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25B" w:rsidRDefault="0082125B" w:rsidP="0082125B">
      <w:pPr>
        <w:spacing w:before="240" w:after="0" w:line="240" w:lineRule="auto"/>
        <w:jc w:val="center"/>
        <w:rPr>
          <w:rFonts w:cs="Times New Roman"/>
          <w:b/>
          <w:szCs w:val="24"/>
        </w:rPr>
      </w:pPr>
    </w:p>
    <w:p w:rsidR="0082125B" w:rsidRDefault="0082125B" w:rsidP="0082125B">
      <w:pPr>
        <w:spacing w:before="240" w:after="0" w:line="240" w:lineRule="auto"/>
        <w:jc w:val="center"/>
        <w:rPr>
          <w:rFonts w:cs="Times New Roman"/>
          <w:b/>
          <w:szCs w:val="24"/>
        </w:rPr>
      </w:pPr>
    </w:p>
    <w:p w:rsidR="0082125B" w:rsidRDefault="0082125B" w:rsidP="0082125B">
      <w:pPr>
        <w:spacing w:before="240" w:after="0" w:line="240" w:lineRule="auto"/>
        <w:jc w:val="center"/>
        <w:rPr>
          <w:rFonts w:cs="Times New Roman"/>
          <w:b/>
          <w:szCs w:val="24"/>
        </w:rPr>
      </w:pPr>
    </w:p>
    <w:p w:rsidR="0082125B" w:rsidRDefault="0082125B" w:rsidP="0082125B">
      <w:pPr>
        <w:spacing w:before="240" w:after="0" w:line="240" w:lineRule="auto"/>
        <w:jc w:val="center"/>
        <w:rPr>
          <w:rFonts w:cs="Times New Roman"/>
          <w:b/>
          <w:szCs w:val="24"/>
        </w:rPr>
      </w:pPr>
    </w:p>
    <w:p w:rsidR="0082125B" w:rsidRDefault="0082125B" w:rsidP="0082125B">
      <w:pPr>
        <w:spacing w:before="240" w:after="0" w:line="240" w:lineRule="auto"/>
        <w:jc w:val="center"/>
        <w:rPr>
          <w:rFonts w:cs="Times New Roman"/>
          <w:b/>
          <w:szCs w:val="24"/>
        </w:rPr>
      </w:pPr>
    </w:p>
    <w:p w:rsidR="0082125B" w:rsidRDefault="0082125B" w:rsidP="0082125B">
      <w:pPr>
        <w:spacing w:before="240" w:after="0" w:line="240" w:lineRule="auto"/>
        <w:jc w:val="center"/>
        <w:rPr>
          <w:rFonts w:cs="Times New Roman"/>
          <w:b/>
          <w:szCs w:val="24"/>
        </w:rPr>
      </w:pPr>
    </w:p>
    <w:p w:rsidR="0082125B" w:rsidRDefault="0082125B" w:rsidP="0082125B">
      <w:pPr>
        <w:spacing w:before="240" w:after="0" w:line="240" w:lineRule="auto"/>
        <w:jc w:val="center"/>
        <w:rPr>
          <w:rFonts w:cs="Times New Roman"/>
          <w:b/>
          <w:szCs w:val="24"/>
        </w:rPr>
      </w:pPr>
    </w:p>
    <w:p w:rsidR="0082125B" w:rsidRDefault="0082125B" w:rsidP="0082125B">
      <w:pPr>
        <w:spacing w:before="240" w:after="0" w:line="240" w:lineRule="auto"/>
        <w:jc w:val="center"/>
        <w:rPr>
          <w:rFonts w:cs="Times New Roman"/>
          <w:b/>
          <w:szCs w:val="24"/>
        </w:rPr>
      </w:pPr>
    </w:p>
    <w:p w:rsidR="0082125B" w:rsidRDefault="0082125B" w:rsidP="0082125B">
      <w:pPr>
        <w:spacing w:before="240" w:after="0" w:line="240" w:lineRule="auto"/>
        <w:jc w:val="center"/>
        <w:rPr>
          <w:rFonts w:cs="Times New Roman"/>
          <w:b/>
          <w:szCs w:val="24"/>
        </w:rPr>
      </w:pPr>
    </w:p>
    <w:p w:rsidR="0082125B" w:rsidRDefault="0082125B" w:rsidP="0082125B">
      <w:pPr>
        <w:spacing w:before="240" w:after="0" w:line="240" w:lineRule="auto"/>
        <w:jc w:val="center"/>
        <w:rPr>
          <w:rFonts w:cs="Times New Roman"/>
          <w:b/>
          <w:szCs w:val="24"/>
        </w:rPr>
      </w:pPr>
    </w:p>
    <w:p w:rsidR="0082125B" w:rsidRDefault="0082125B" w:rsidP="0082125B">
      <w:pPr>
        <w:spacing w:before="240" w:after="0" w:line="240" w:lineRule="auto"/>
        <w:jc w:val="center"/>
        <w:rPr>
          <w:rFonts w:cs="Times New Roman"/>
          <w:b/>
          <w:szCs w:val="24"/>
        </w:rPr>
      </w:pPr>
    </w:p>
    <w:p w:rsidR="00FD37D2" w:rsidRDefault="00FD37D2" w:rsidP="0082125B">
      <w:pPr>
        <w:spacing w:before="240" w:after="0" w:line="240" w:lineRule="auto"/>
        <w:jc w:val="center"/>
        <w:rPr>
          <w:rFonts w:cs="Times New Roman"/>
          <w:b/>
          <w:szCs w:val="24"/>
        </w:rPr>
      </w:pPr>
    </w:p>
    <w:p w:rsidR="00FD37D2" w:rsidRDefault="00FD37D2" w:rsidP="0082125B">
      <w:pPr>
        <w:spacing w:before="240" w:after="0" w:line="240" w:lineRule="auto"/>
        <w:jc w:val="center"/>
        <w:rPr>
          <w:rFonts w:cs="Times New Roman"/>
          <w:b/>
          <w:szCs w:val="24"/>
        </w:rPr>
      </w:pPr>
    </w:p>
    <w:p w:rsidR="00DC297F" w:rsidRDefault="00DC297F" w:rsidP="0082125B">
      <w:pPr>
        <w:spacing w:before="240" w:after="0" w:line="240" w:lineRule="auto"/>
        <w:jc w:val="center"/>
        <w:rPr>
          <w:rFonts w:cs="Times New Roman"/>
          <w:b/>
          <w:szCs w:val="24"/>
        </w:rPr>
      </w:pPr>
    </w:p>
    <w:p w:rsidR="0082125B" w:rsidRPr="00DC297F" w:rsidRDefault="0082125B" w:rsidP="0082125B">
      <w:pPr>
        <w:spacing w:before="240" w:after="0" w:line="240" w:lineRule="auto"/>
        <w:jc w:val="center"/>
        <w:rPr>
          <w:rFonts w:cs="Times New Roman"/>
          <w:szCs w:val="24"/>
        </w:rPr>
      </w:pPr>
      <w:r w:rsidRPr="00DC297F">
        <w:rPr>
          <w:rFonts w:cs="Times New Roman"/>
          <w:szCs w:val="24"/>
        </w:rPr>
        <w:t>Strategic Management Project: Coca-Cola Company</w:t>
      </w:r>
    </w:p>
    <w:p w:rsidR="0082125B" w:rsidRPr="00DC297F" w:rsidRDefault="0082125B" w:rsidP="0082125B">
      <w:pPr>
        <w:spacing w:before="240" w:after="0" w:line="240" w:lineRule="auto"/>
        <w:jc w:val="center"/>
        <w:rPr>
          <w:rFonts w:cs="Times New Roman"/>
          <w:szCs w:val="24"/>
        </w:rPr>
      </w:pPr>
      <w:r w:rsidRPr="00DC297F">
        <w:rPr>
          <w:rFonts w:cs="Times New Roman"/>
          <w:szCs w:val="24"/>
        </w:rPr>
        <w:t>Student’s Name</w:t>
      </w:r>
    </w:p>
    <w:p w:rsidR="0082125B" w:rsidRPr="00DC297F" w:rsidRDefault="0082125B" w:rsidP="0082125B">
      <w:pPr>
        <w:spacing w:before="240" w:after="0" w:line="240" w:lineRule="auto"/>
        <w:jc w:val="center"/>
        <w:rPr>
          <w:rFonts w:cs="Times New Roman"/>
          <w:szCs w:val="24"/>
        </w:rPr>
      </w:pPr>
      <w:r w:rsidRPr="00DC297F">
        <w:rPr>
          <w:rFonts w:cs="Times New Roman"/>
          <w:szCs w:val="24"/>
        </w:rPr>
        <w:t>Institutional Affiliation</w:t>
      </w:r>
    </w:p>
    <w:p w:rsidR="00DC297F" w:rsidRPr="00DC297F" w:rsidRDefault="00DC297F" w:rsidP="0082125B">
      <w:pPr>
        <w:spacing w:before="240" w:after="0" w:line="240" w:lineRule="auto"/>
        <w:jc w:val="center"/>
        <w:rPr>
          <w:rFonts w:cs="Times New Roman"/>
          <w:szCs w:val="24"/>
        </w:rPr>
      </w:pPr>
    </w:p>
    <w:p w:rsidR="00DC297F" w:rsidRDefault="00DC297F" w:rsidP="0082125B">
      <w:pPr>
        <w:spacing w:before="240" w:after="0" w:line="240" w:lineRule="auto"/>
        <w:jc w:val="center"/>
        <w:rPr>
          <w:rFonts w:cs="Times New Roman"/>
          <w:b/>
          <w:szCs w:val="24"/>
        </w:rPr>
      </w:pPr>
    </w:p>
    <w:p w:rsidR="00522C2A" w:rsidRDefault="00522C2A" w:rsidP="0082125B">
      <w:pPr>
        <w:spacing w:before="240" w:after="0" w:line="240" w:lineRule="auto"/>
        <w:jc w:val="center"/>
        <w:rPr>
          <w:rFonts w:cs="Times New Roman"/>
          <w:b/>
          <w:szCs w:val="24"/>
        </w:rPr>
      </w:pPr>
    </w:p>
    <w:p w:rsidR="00522C2A" w:rsidRDefault="00522C2A" w:rsidP="0082125B">
      <w:pPr>
        <w:spacing w:before="240" w:after="0" w:line="240" w:lineRule="auto"/>
        <w:jc w:val="center"/>
        <w:rPr>
          <w:rFonts w:cs="Times New Roman"/>
          <w:b/>
          <w:szCs w:val="24"/>
        </w:rPr>
      </w:pPr>
    </w:p>
    <w:p w:rsidR="00522C2A" w:rsidRDefault="00522C2A" w:rsidP="0082125B">
      <w:pPr>
        <w:spacing w:before="240" w:after="0" w:line="240" w:lineRule="auto"/>
        <w:jc w:val="center"/>
        <w:rPr>
          <w:rFonts w:cs="Times New Roman"/>
          <w:b/>
          <w:szCs w:val="24"/>
        </w:rPr>
      </w:pPr>
    </w:p>
    <w:p w:rsidR="00522C2A" w:rsidRDefault="00522C2A" w:rsidP="0082125B">
      <w:pPr>
        <w:spacing w:before="240" w:after="0" w:line="240" w:lineRule="auto"/>
        <w:jc w:val="center"/>
        <w:rPr>
          <w:rFonts w:cs="Times New Roman"/>
          <w:b/>
          <w:szCs w:val="24"/>
        </w:rPr>
      </w:pPr>
    </w:p>
    <w:p w:rsidR="00522C2A" w:rsidRDefault="00522C2A" w:rsidP="0082125B">
      <w:pPr>
        <w:spacing w:before="240" w:after="0" w:line="240" w:lineRule="auto"/>
        <w:jc w:val="center"/>
        <w:rPr>
          <w:rFonts w:cs="Times New Roman"/>
          <w:b/>
          <w:szCs w:val="24"/>
        </w:rPr>
      </w:pPr>
    </w:p>
    <w:p w:rsidR="00522C2A" w:rsidRDefault="00522C2A" w:rsidP="00522C2A">
      <w:pPr>
        <w:spacing w:before="240" w:after="0" w:line="240" w:lineRule="auto"/>
        <w:rPr>
          <w:rFonts w:cs="Times New Roman"/>
          <w:b/>
          <w:szCs w:val="24"/>
        </w:rPr>
      </w:pPr>
    </w:p>
    <w:sdt>
      <w:sdtPr>
        <w:id w:val="-1506897805"/>
        <w:docPartObj>
          <w:docPartGallery w:val="Table of Contents"/>
          <w:docPartUnique/>
        </w:docPartObj>
      </w:sdtPr>
      <w:sdtEndPr>
        <w:rPr>
          <w:rFonts w:ascii="Times New Roman" w:eastAsiaTheme="minorHAnsi" w:hAnsi="Times New Roman" w:cstheme="minorBidi"/>
          <w:b/>
          <w:bCs/>
          <w:noProof/>
          <w:color w:val="auto"/>
          <w:sz w:val="24"/>
          <w:szCs w:val="22"/>
        </w:rPr>
      </w:sdtEndPr>
      <w:sdtContent>
        <w:p w:rsidR="0064632F" w:rsidRDefault="0064632F" w:rsidP="00DC2431">
          <w:pPr>
            <w:pStyle w:val="TOCHeading"/>
            <w:spacing w:line="240" w:lineRule="auto"/>
          </w:pPr>
          <w:r>
            <w:t>Table of Contents</w:t>
          </w:r>
        </w:p>
        <w:p w:rsidR="00DC2431" w:rsidRDefault="0064632F" w:rsidP="00DC2431">
          <w:pPr>
            <w:pStyle w:val="TOC1"/>
            <w:tabs>
              <w:tab w:val="right" w:leader="dot" w:pos="9350"/>
            </w:tabs>
            <w:spacing w:line="240" w:lineRule="auto"/>
            <w:rPr>
              <w:rFonts w:asciiTheme="minorHAnsi" w:eastAsiaTheme="minorEastAsia" w:hAnsiTheme="minorHAnsi"/>
              <w:noProof/>
              <w:sz w:val="22"/>
            </w:rPr>
          </w:pPr>
          <w:r>
            <w:fldChar w:fldCharType="begin"/>
          </w:r>
          <w:r>
            <w:instrText xml:space="preserve"> TOC \o "1-3" \h \z \u </w:instrText>
          </w:r>
          <w:r>
            <w:fldChar w:fldCharType="separate"/>
          </w:r>
          <w:hyperlink w:anchor="_Toc500590147" w:history="1">
            <w:r w:rsidR="00DC2431" w:rsidRPr="0032177D">
              <w:rPr>
                <w:rStyle w:val="Hyperlink"/>
                <w:noProof/>
              </w:rPr>
              <w:t>Executive Overview</w:t>
            </w:r>
            <w:r w:rsidR="00DC2431">
              <w:rPr>
                <w:noProof/>
                <w:webHidden/>
              </w:rPr>
              <w:tab/>
            </w:r>
            <w:r w:rsidR="00DC2431">
              <w:rPr>
                <w:noProof/>
                <w:webHidden/>
              </w:rPr>
              <w:fldChar w:fldCharType="begin"/>
            </w:r>
            <w:r w:rsidR="00DC2431">
              <w:rPr>
                <w:noProof/>
                <w:webHidden/>
              </w:rPr>
              <w:instrText xml:space="preserve"> PAGEREF _Toc500590147 \h </w:instrText>
            </w:r>
            <w:r w:rsidR="00DC2431">
              <w:rPr>
                <w:noProof/>
                <w:webHidden/>
              </w:rPr>
            </w:r>
            <w:r w:rsidR="00DC2431">
              <w:rPr>
                <w:noProof/>
                <w:webHidden/>
              </w:rPr>
              <w:fldChar w:fldCharType="separate"/>
            </w:r>
            <w:r w:rsidR="00FE35D2">
              <w:rPr>
                <w:noProof/>
                <w:webHidden/>
              </w:rPr>
              <w:t>3</w:t>
            </w:r>
            <w:r w:rsidR="00DC2431">
              <w:rPr>
                <w:noProof/>
                <w:webHidden/>
              </w:rPr>
              <w:fldChar w:fldCharType="end"/>
            </w:r>
          </w:hyperlink>
        </w:p>
        <w:p w:rsidR="00DC2431" w:rsidRDefault="00DC2431" w:rsidP="00DC2431">
          <w:pPr>
            <w:pStyle w:val="TOC1"/>
            <w:tabs>
              <w:tab w:val="right" w:leader="dot" w:pos="9350"/>
            </w:tabs>
            <w:spacing w:line="240" w:lineRule="auto"/>
            <w:rPr>
              <w:rFonts w:asciiTheme="minorHAnsi" w:eastAsiaTheme="minorEastAsia" w:hAnsiTheme="minorHAnsi"/>
              <w:noProof/>
              <w:sz w:val="22"/>
            </w:rPr>
          </w:pPr>
          <w:hyperlink w:anchor="_Toc500590148" w:history="1">
            <w:r w:rsidRPr="0032177D">
              <w:rPr>
                <w:rStyle w:val="Hyperlink"/>
                <w:noProof/>
              </w:rPr>
              <w:t>Strategic Management Project: Coca-Cola Company</w:t>
            </w:r>
            <w:r>
              <w:rPr>
                <w:noProof/>
                <w:webHidden/>
              </w:rPr>
              <w:tab/>
            </w:r>
            <w:r>
              <w:rPr>
                <w:noProof/>
                <w:webHidden/>
              </w:rPr>
              <w:fldChar w:fldCharType="begin"/>
            </w:r>
            <w:r>
              <w:rPr>
                <w:noProof/>
                <w:webHidden/>
              </w:rPr>
              <w:instrText xml:space="preserve"> PAGEREF _Toc500590148 \h </w:instrText>
            </w:r>
            <w:r>
              <w:rPr>
                <w:noProof/>
                <w:webHidden/>
              </w:rPr>
            </w:r>
            <w:r>
              <w:rPr>
                <w:noProof/>
                <w:webHidden/>
              </w:rPr>
              <w:fldChar w:fldCharType="separate"/>
            </w:r>
            <w:r w:rsidR="00FE35D2">
              <w:rPr>
                <w:noProof/>
                <w:webHidden/>
              </w:rPr>
              <w:t>4</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49" w:history="1">
            <w:r w:rsidRPr="0032177D">
              <w:rPr>
                <w:rStyle w:val="Hyperlink"/>
                <w:noProof/>
              </w:rPr>
              <w:t>Introduction of the Company</w:t>
            </w:r>
            <w:r>
              <w:rPr>
                <w:noProof/>
                <w:webHidden/>
              </w:rPr>
              <w:tab/>
            </w:r>
            <w:r>
              <w:rPr>
                <w:noProof/>
                <w:webHidden/>
              </w:rPr>
              <w:fldChar w:fldCharType="begin"/>
            </w:r>
            <w:r>
              <w:rPr>
                <w:noProof/>
                <w:webHidden/>
              </w:rPr>
              <w:instrText xml:space="preserve"> PAGEREF _Toc500590149 \h </w:instrText>
            </w:r>
            <w:r>
              <w:rPr>
                <w:noProof/>
                <w:webHidden/>
              </w:rPr>
            </w:r>
            <w:r>
              <w:rPr>
                <w:noProof/>
                <w:webHidden/>
              </w:rPr>
              <w:fldChar w:fldCharType="separate"/>
            </w:r>
            <w:r w:rsidR="00FE35D2">
              <w:rPr>
                <w:noProof/>
                <w:webHidden/>
              </w:rPr>
              <w:t>4</w:t>
            </w:r>
            <w:r>
              <w:rPr>
                <w:noProof/>
                <w:webHidden/>
              </w:rPr>
              <w:fldChar w:fldCharType="end"/>
            </w:r>
          </w:hyperlink>
        </w:p>
        <w:p w:rsidR="00DC2431" w:rsidRDefault="00DC2431" w:rsidP="00DC2431">
          <w:pPr>
            <w:pStyle w:val="TOC3"/>
            <w:tabs>
              <w:tab w:val="right" w:leader="dot" w:pos="9350"/>
            </w:tabs>
            <w:spacing w:line="240" w:lineRule="auto"/>
            <w:rPr>
              <w:rFonts w:asciiTheme="minorHAnsi" w:eastAsiaTheme="minorEastAsia" w:hAnsiTheme="minorHAnsi"/>
              <w:noProof/>
              <w:sz w:val="22"/>
            </w:rPr>
          </w:pPr>
          <w:hyperlink w:anchor="_Toc500590150" w:history="1">
            <w:r w:rsidRPr="0032177D">
              <w:rPr>
                <w:rStyle w:val="Hyperlink"/>
                <w:noProof/>
              </w:rPr>
              <w:t>Coca-Cola and its Products.</w:t>
            </w:r>
            <w:r>
              <w:rPr>
                <w:noProof/>
                <w:webHidden/>
              </w:rPr>
              <w:tab/>
            </w:r>
            <w:r>
              <w:rPr>
                <w:noProof/>
                <w:webHidden/>
              </w:rPr>
              <w:fldChar w:fldCharType="begin"/>
            </w:r>
            <w:r>
              <w:rPr>
                <w:noProof/>
                <w:webHidden/>
              </w:rPr>
              <w:instrText xml:space="preserve"> PAGEREF _Toc500590150 \h </w:instrText>
            </w:r>
            <w:r>
              <w:rPr>
                <w:noProof/>
                <w:webHidden/>
              </w:rPr>
            </w:r>
            <w:r>
              <w:rPr>
                <w:noProof/>
                <w:webHidden/>
              </w:rPr>
              <w:fldChar w:fldCharType="separate"/>
            </w:r>
            <w:r w:rsidR="00FE35D2">
              <w:rPr>
                <w:noProof/>
                <w:webHidden/>
              </w:rPr>
              <w:t>4</w:t>
            </w:r>
            <w:r>
              <w:rPr>
                <w:noProof/>
                <w:webHidden/>
              </w:rPr>
              <w:fldChar w:fldCharType="end"/>
            </w:r>
          </w:hyperlink>
        </w:p>
        <w:p w:rsidR="00DC2431" w:rsidRDefault="00DC2431" w:rsidP="00DC2431">
          <w:pPr>
            <w:pStyle w:val="TOC3"/>
            <w:tabs>
              <w:tab w:val="right" w:leader="dot" w:pos="9350"/>
            </w:tabs>
            <w:spacing w:line="240" w:lineRule="auto"/>
            <w:rPr>
              <w:rFonts w:asciiTheme="minorHAnsi" w:eastAsiaTheme="minorEastAsia" w:hAnsiTheme="minorHAnsi"/>
              <w:noProof/>
              <w:sz w:val="22"/>
            </w:rPr>
          </w:pPr>
          <w:hyperlink w:anchor="_Toc500590151" w:history="1">
            <w:r w:rsidRPr="0032177D">
              <w:rPr>
                <w:rStyle w:val="Hyperlink"/>
                <w:noProof/>
              </w:rPr>
              <w:t>Coca-Cola History.</w:t>
            </w:r>
            <w:r>
              <w:rPr>
                <w:noProof/>
                <w:webHidden/>
              </w:rPr>
              <w:tab/>
            </w:r>
            <w:r>
              <w:rPr>
                <w:noProof/>
                <w:webHidden/>
              </w:rPr>
              <w:fldChar w:fldCharType="begin"/>
            </w:r>
            <w:r>
              <w:rPr>
                <w:noProof/>
                <w:webHidden/>
              </w:rPr>
              <w:instrText xml:space="preserve"> PAGEREF _Toc500590151 \h </w:instrText>
            </w:r>
            <w:r>
              <w:rPr>
                <w:noProof/>
                <w:webHidden/>
              </w:rPr>
            </w:r>
            <w:r>
              <w:rPr>
                <w:noProof/>
                <w:webHidden/>
              </w:rPr>
              <w:fldChar w:fldCharType="separate"/>
            </w:r>
            <w:r w:rsidR="00FE35D2">
              <w:rPr>
                <w:noProof/>
                <w:webHidden/>
              </w:rPr>
              <w:t>4</w:t>
            </w:r>
            <w:r>
              <w:rPr>
                <w:noProof/>
                <w:webHidden/>
              </w:rPr>
              <w:fldChar w:fldCharType="end"/>
            </w:r>
          </w:hyperlink>
        </w:p>
        <w:p w:rsidR="00DC2431" w:rsidRDefault="00DC2431" w:rsidP="00DC2431">
          <w:pPr>
            <w:pStyle w:val="TOC3"/>
            <w:tabs>
              <w:tab w:val="right" w:leader="dot" w:pos="9350"/>
            </w:tabs>
            <w:spacing w:line="240" w:lineRule="auto"/>
            <w:rPr>
              <w:rFonts w:asciiTheme="minorHAnsi" w:eastAsiaTheme="minorEastAsia" w:hAnsiTheme="minorHAnsi"/>
              <w:noProof/>
              <w:sz w:val="22"/>
            </w:rPr>
          </w:pPr>
          <w:hyperlink w:anchor="_Toc500590152" w:history="1">
            <w:r w:rsidRPr="0032177D">
              <w:rPr>
                <w:rStyle w:val="Hyperlink"/>
                <w:noProof/>
              </w:rPr>
              <w:t>Mission and Vision.</w:t>
            </w:r>
            <w:r>
              <w:rPr>
                <w:noProof/>
                <w:webHidden/>
              </w:rPr>
              <w:tab/>
            </w:r>
            <w:r>
              <w:rPr>
                <w:noProof/>
                <w:webHidden/>
              </w:rPr>
              <w:fldChar w:fldCharType="begin"/>
            </w:r>
            <w:r>
              <w:rPr>
                <w:noProof/>
                <w:webHidden/>
              </w:rPr>
              <w:instrText xml:space="preserve"> PAGEREF _Toc500590152 \h </w:instrText>
            </w:r>
            <w:r>
              <w:rPr>
                <w:noProof/>
                <w:webHidden/>
              </w:rPr>
            </w:r>
            <w:r>
              <w:rPr>
                <w:noProof/>
                <w:webHidden/>
              </w:rPr>
              <w:fldChar w:fldCharType="separate"/>
            </w:r>
            <w:r w:rsidR="00FE35D2">
              <w:rPr>
                <w:noProof/>
                <w:webHidden/>
              </w:rPr>
              <w:t>5</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53" w:history="1">
            <w:r w:rsidRPr="0032177D">
              <w:rPr>
                <w:rStyle w:val="Hyperlink"/>
                <w:noProof/>
              </w:rPr>
              <w:t>External Assessment of Coca-Cola Company</w:t>
            </w:r>
            <w:r>
              <w:rPr>
                <w:noProof/>
                <w:webHidden/>
              </w:rPr>
              <w:tab/>
            </w:r>
            <w:r>
              <w:rPr>
                <w:noProof/>
                <w:webHidden/>
              </w:rPr>
              <w:fldChar w:fldCharType="begin"/>
            </w:r>
            <w:r>
              <w:rPr>
                <w:noProof/>
                <w:webHidden/>
              </w:rPr>
              <w:instrText xml:space="preserve"> PAGEREF _Toc500590153 \h </w:instrText>
            </w:r>
            <w:r>
              <w:rPr>
                <w:noProof/>
                <w:webHidden/>
              </w:rPr>
            </w:r>
            <w:r>
              <w:rPr>
                <w:noProof/>
                <w:webHidden/>
              </w:rPr>
              <w:fldChar w:fldCharType="separate"/>
            </w:r>
            <w:r w:rsidR="00FE35D2">
              <w:rPr>
                <w:noProof/>
                <w:webHidden/>
              </w:rPr>
              <w:t>6</w:t>
            </w:r>
            <w:r>
              <w:rPr>
                <w:noProof/>
                <w:webHidden/>
              </w:rPr>
              <w:fldChar w:fldCharType="end"/>
            </w:r>
          </w:hyperlink>
        </w:p>
        <w:p w:rsidR="00DC2431" w:rsidRDefault="00DC2431" w:rsidP="00DC2431">
          <w:pPr>
            <w:pStyle w:val="TOC3"/>
            <w:tabs>
              <w:tab w:val="right" w:leader="dot" w:pos="9350"/>
            </w:tabs>
            <w:spacing w:line="240" w:lineRule="auto"/>
            <w:rPr>
              <w:rFonts w:asciiTheme="minorHAnsi" w:eastAsiaTheme="minorEastAsia" w:hAnsiTheme="minorHAnsi"/>
              <w:noProof/>
              <w:sz w:val="22"/>
            </w:rPr>
          </w:pPr>
          <w:hyperlink w:anchor="_Toc500590154" w:history="1">
            <w:r w:rsidRPr="0032177D">
              <w:rPr>
                <w:rStyle w:val="Hyperlink"/>
                <w:noProof/>
              </w:rPr>
              <w:t>EFE analysis of Coca-Cola Company.</w:t>
            </w:r>
            <w:r>
              <w:rPr>
                <w:noProof/>
                <w:webHidden/>
              </w:rPr>
              <w:tab/>
            </w:r>
            <w:r>
              <w:rPr>
                <w:noProof/>
                <w:webHidden/>
              </w:rPr>
              <w:fldChar w:fldCharType="begin"/>
            </w:r>
            <w:r>
              <w:rPr>
                <w:noProof/>
                <w:webHidden/>
              </w:rPr>
              <w:instrText xml:space="preserve"> PAGEREF _Toc500590154 \h </w:instrText>
            </w:r>
            <w:r>
              <w:rPr>
                <w:noProof/>
                <w:webHidden/>
              </w:rPr>
            </w:r>
            <w:r>
              <w:rPr>
                <w:noProof/>
                <w:webHidden/>
              </w:rPr>
              <w:fldChar w:fldCharType="separate"/>
            </w:r>
            <w:r w:rsidR="00FE35D2">
              <w:rPr>
                <w:noProof/>
                <w:webHidden/>
              </w:rPr>
              <w:t>6</w:t>
            </w:r>
            <w:r>
              <w:rPr>
                <w:noProof/>
                <w:webHidden/>
              </w:rPr>
              <w:fldChar w:fldCharType="end"/>
            </w:r>
          </w:hyperlink>
        </w:p>
        <w:p w:rsidR="00DC2431" w:rsidRDefault="00DC2431" w:rsidP="00DC2431">
          <w:pPr>
            <w:pStyle w:val="TOC3"/>
            <w:tabs>
              <w:tab w:val="right" w:leader="dot" w:pos="9350"/>
            </w:tabs>
            <w:spacing w:line="240" w:lineRule="auto"/>
            <w:rPr>
              <w:rFonts w:asciiTheme="minorHAnsi" w:eastAsiaTheme="minorEastAsia" w:hAnsiTheme="minorHAnsi"/>
              <w:noProof/>
              <w:sz w:val="22"/>
            </w:rPr>
          </w:pPr>
          <w:hyperlink w:anchor="_Toc500590155" w:history="1">
            <w:r w:rsidRPr="0032177D">
              <w:rPr>
                <w:rStyle w:val="Hyperlink"/>
                <w:noProof/>
              </w:rPr>
              <w:t>Competitive Profile Matrix (CPM) Analysis of Coca-Cola Company.</w:t>
            </w:r>
            <w:r>
              <w:rPr>
                <w:noProof/>
                <w:webHidden/>
              </w:rPr>
              <w:tab/>
            </w:r>
            <w:r>
              <w:rPr>
                <w:noProof/>
                <w:webHidden/>
              </w:rPr>
              <w:fldChar w:fldCharType="begin"/>
            </w:r>
            <w:r>
              <w:rPr>
                <w:noProof/>
                <w:webHidden/>
              </w:rPr>
              <w:instrText xml:space="preserve"> PAGEREF _Toc500590155 \h </w:instrText>
            </w:r>
            <w:r>
              <w:rPr>
                <w:noProof/>
                <w:webHidden/>
              </w:rPr>
            </w:r>
            <w:r>
              <w:rPr>
                <w:noProof/>
                <w:webHidden/>
              </w:rPr>
              <w:fldChar w:fldCharType="separate"/>
            </w:r>
            <w:r w:rsidR="00FE35D2">
              <w:rPr>
                <w:noProof/>
                <w:webHidden/>
              </w:rPr>
              <w:t>8</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56" w:history="1">
            <w:r w:rsidRPr="0032177D">
              <w:rPr>
                <w:rStyle w:val="Hyperlink"/>
                <w:noProof/>
              </w:rPr>
              <w:t>Internal Assessment of Coca-Cola Company</w:t>
            </w:r>
            <w:r>
              <w:rPr>
                <w:noProof/>
                <w:webHidden/>
              </w:rPr>
              <w:tab/>
            </w:r>
            <w:r>
              <w:rPr>
                <w:noProof/>
                <w:webHidden/>
              </w:rPr>
              <w:fldChar w:fldCharType="begin"/>
            </w:r>
            <w:r>
              <w:rPr>
                <w:noProof/>
                <w:webHidden/>
              </w:rPr>
              <w:instrText xml:space="preserve"> PAGEREF _Toc500590156 \h </w:instrText>
            </w:r>
            <w:r>
              <w:rPr>
                <w:noProof/>
                <w:webHidden/>
              </w:rPr>
            </w:r>
            <w:r>
              <w:rPr>
                <w:noProof/>
                <w:webHidden/>
              </w:rPr>
              <w:fldChar w:fldCharType="separate"/>
            </w:r>
            <w:r w:rsidR="00FE35D2">
              <w:rPr>
                <w:noProof/>
                <w:webHidden/>
              </w:rPr>
              <w:t>9</w:t>
            </w:r>
            <w:r>
              <w:rPr>
                <w:noProof/>
                <w:webHidden/>
              </w:rPr>
              <w:fldChar w:fldCharType="end"/>
            </w:r>
          </w:hyperlink>
        </w:p>
        <w:p w:rsidR="00DC2431" w:rsidRDefault="00DC2431" w:rsidP="00DC2431">
          <w:pPr>
            <w:pStyle w:val="TOC3"/>
            <w:tabs>
              <w:tab w:val="right" w:leader="dot" w:pos="9350"/>
            </w:tabs>
            <w:spacing w:line="240" w:lineRule="auto"/>
            <w:rPr>
              <w:rFonts w:asciiTheme="minorHAnsi" w:eastAsiaTheme="minorEastAsia" w:hAnsiTheme="minorHAnsi"/>
              <w:noProof/>
              <w:sz w:val="22"/>
            </w:rPr>
          </w:pPr>
          <w:hyperlink w:anchor="_Toc500590157" w:history="1">
            <w:r w:rsidRPr="0032177D">
              <w:rPr>
                <w:rStyle w:val="Hyperlink"/>
                <w:noProof/>
              </w:rPr>
              <w:t>Internal Factor Evaluation (IFE) of Coca-Cola Company.</w:t>
            </w:r>
            <w:r>
              <w:rPr>
                <w:noProof/>
                <w:webHidden/>
              </w:rPr>
              <w:tab/>
            </w:r>
            <w:r>
              <w:rPr>
                <w:noProof/>
                <w:webHidden/>
              </w:rPr>
              <w:fldChar w:fldCharType="begin"/>
            </w:r>
            <w:r>
              <w:rPr>
                <w:noProof/>
                <w:webHidden/>
              </w:rPr>
              <w:instrText xml:space="preserve"> PAGEREF _Toc500590157 \h </w:instrText>
            </w:r>
            <w:r>
              <w:rPr>
                <w:noProof/>
                <w:webHidden/>
              </w:rPr>
            </w:r>
            <w:r>
              <w:rPr>
                <w:noProof/>
                <w:webHidden/>
              </w:rPr>
              <w:fldChar w:fldCharType="separate"/>
            </w:r>
            <w:r w:rsidR="00FE35D2">
              <w:rPr>
                <w:noProof/>
                <w:webHidden/>
              </w:rPr>
              <w:t>9</w:t>
            </w:r>
            <w:r>
              <w:rPr>
                <w:noProof/>
                <w:webHidden/>
              </w:rPr>
              <w:fldChar w:fldCharType="end"/>
            </w:r>
          </w:hyperlink>
          <w:bookmarkStart w:id="0" w:name="_GoBack"/>
          <w:bookmarkEnd w:id="0"/>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58" w:history="1">
            <w:r w:rsidRPr="0032177D">
              <w:rPr>
                <w:rStyle w:val="Hyperlink"/>
                <w:noProof/>
              </w:rPr>
              <w:t>Coca-Cola Financial Ratio Analysis for The Year 2016 And 2015</w:t>
            </w:r>
            <w:r>
              <w:rPr>
                <w:noProof/>
                <w:webHidden/>
              </w:rPr>
              <w:tab/>
            </w:r>
            <w:r>
              <w:rPr>
                <w:noProof/>
                <w:webHidden/>
              </w:rPr>
              <w:fldChar w:fldCharType="begin"/>
            </w:r>
            <w:r>
              <w:rPr>
                <w:noProof/>
                <w:webHidden/>
              </w:rPr>
              <w:instrText xml:space="preserve"> PAGEREF _Toc500590158 \h </w:instrText>
            </w:r>
            <w:r>
              <w:rPr>
                <w:noProof/>
                <w:webHidden/>
              </w:rPr>
            </w:r>
            <w:r>
              <w:rPr>
                <w:noProof/>
                <w:webHidden/>
              </w:rPr>
              <w:fldChar w:fldCharType="separate"/>
            </w:r>
            <w:r w:rsidR="00FE35D2">
              <w:rPr>
                <w:noProof/>
                <w:webHidden/>
              </w:rPr>
              <w:t>12</w:t>
            </w:r>
            <w:r>
              <w:rPr>
                <w:noProof/>
                <w:webHidden/>
              </w:rPr>
              <w:fldChar w:fldCharType="end"/>
            </w:r>
          </w:hyperlink>
        </w:p>
        <w:p w:rsidR="00DC2431" w:rsidRDefault="00DC2431" w:rsidP="00DC2431">
          <w:pPr>
            <w:pStyle w:val="TOC3"/>
            <w:tabs>
              <w:tab w:val="right" w:leader="dot" w:pos="9350"/>
            </w:tabs>
            <w:spacing w:line="240" w:lineRule="auto"/>
            <w:rPr>
              <w:rFonts w:asciiTheme="minorHAnsi" w:eastAsiaTheme="minorEastAsia" w:hAnsiTheme="minorHAnsi"/>
              <w:noProof/>
              <w:sz w:val="22"/>
            </w:rPr>
          </w:pPr>
          <w:hyperlink w:anchor="_Toc500590159" w:history="1">
            <w:r w:rsidRPr="0032177D">
              <w:rPr>
                <w:rStyle w:val="Hyperlink"/>
                <w:noProof/>
              </w:rPr>
              <w:t>Key Conclusions and Strategic Implications.</w:t>
            </w:r>
            <w:r>
              <w:rPr>
                <w:noProof/>
                <w:webHidden/>
              </w:rPr>
              <w:tab/>
            </w:r>
            <w:r>
              <w:rPr>
                <w:noProof/>
                <w:webHidden/>
              </w:rPr>
              <w:fldChar w:fldCharType="begin"/>
            </w:r>
            <w:r>
              <w:rPr>
                <w:noProof/>
                <w:webHidden/>
              </w:rPr>
              <w:instrText xml:space="preserve"> PAGEREF _Toc500590159 \h </w:instrText>
            </w:r>
            <w:r>
              <w:rPr>
                <w:noProof/>
                <w:webHidden/>
              </w:rPr>
            </w:r>
            <w:r>
              <w:rPr>
                <w:noProof/>
                <w:webHidden/>
              </w:rPr>
              <w:fldChar w:fldCharType="separate"/>
            </w:r>
            <w:r w:rsidR="00FE35D2">
              <w:rPr>
                <w:noProof/>
                <w:webHidden/>
              </w:rPr>
              <w:t>13</w:t>
            </w:r>
            <w:r>
              <w:rPr>
                <w:noProof/>
                <w:webHidden/>
              </w:rPr>
              <w:fldChar w:fldCharType="end"/>
            </w:r>
          </w:hyperlink>
        </w:p>
        <w:p w:rsidR="00DC2431" w:rsidRDefault="00DC2431" w:rsidP="00DC2431">
          <w:pPr>
            <w:pStyle w:val="TOC3"/>
            <w:tabs>
              <w:tab w:val="right" w:leader="dot" w:pos="9350"/>
            </w:tabs>
            <w:spacing w:line="240" w:lineRule="auto"/>
            <w:rPr>
              <w:rFonts w:asciiTheme="minorHAnsi" w:eastAsiaTheme="minorEastAsia" w:hAnsiTheme="minorHAnsi"/>
              <w:noProof/>
              <w:sz w:val="22"/>
            </w:rPr>
          </w:pPr>
          <w:hyperlink w:anchor="_Toc500590160" w:history="1">
            <w:r w:rsidRPr="0032177D">
              <w:rPr>
                <w:rStyle w:val="Hyperlink"/>
                <w:noProof/>
              </w:rPr>
              <w:t>Analysis of Internal Capabilities and Implications on Strategic Decisions.</w:t>
            </w:r>
            <w:r>
              <w:rPr>
                <w:noProof/>
                <w:webHidden/>
              </w:rPr>
              <w:tab/>
            </w:r>
            <w:r>
              <w:rPr>
                <w:noProof/>
                <w:webHidden/>
              </w:rPr>
              <w:fldChar w:fldCharType="begin"/>
            </w:r>
            <w:r>
              <w:rPr>
                <w:noProof/>
                <w:webHidden/>
              </w:rPr>
              <w:instrText xml:space="preserve"> PAGEREF _Toc500590160 \h </w:instrText>
            </w:r>
            <w:r>
              <w:rPr>
                <w:noProof/>
                <w:webHidden/>
              </w:rPr>
            </w:r>
            <w:r>
              <w:rPr>
                <w:noProof/>
                <w:webHidden/>
              </w:rPr>
              <w:fldChar w:fldCharType="separate"/>
            </w:r>
            <w:r w:rsidR="00FE35D2">
              <w:rPr>
                <w:noProof/>
                <w:webHidden/>
              </w:rPr>
              <w:t>13</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61" w:history="1">
            <w:r w:rsidRPr="0032177D">
              <w:rPr>
                <w:rStyle w:val="Hyperlink"/>
                <w:noProof/>
              </w:rPr>
              <w:t>Current Strategy</w:t>
            </w:r>
            <w:r>
              <w:rPr>
                <w:noProof/>
                <w:webHidden/>
              </w:rPr>
              <w:tab/>
            </w:r>
            <w:r>
              <w:rPr>
                <w:noProof/>
                <w:webHidden/>
              </w:rPr>
              <w:fldChar w:fldCharType="begin"/>
            </w:r>
            <w:r>
              <w:rPr>
                <w:noProof/>
                <w:webHidden/>
              </w:rPr>
              <w:instrText xml:space="preserve"> PAGEREF _Toc500590161 \h </w:instrText>
            </w:r>
            <w:r>
              <w:rPr>
                <w:noProof/>
                <w:webHidden/>
              </w:rPr>
            </w:r>
            <w:r>
              <w:rPr>
                <w:noProof/>
                <w:webHidden/>
              </w:rPr>
              <w:fldChar w:fldCharType="separate"/>
            </w:r>
            <w:r w:rsidR="00FE35D2">
              <w:rPr>
                <w:noProof/>
                <w:webHidden/>
              </w:rPr>
              <w:t>13</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62" w:history="1">
            <w:r w:rsidRPr="0032177D">
              <w:rPr>
                <w:rStyle w:val="Hyperlink"/>
                <w:noProof/>
              </w:rPr>
              <w:t>Recommended Strategy Changes</w:t>
            </w:r>
            <w:r>
              <w:rPr>
                <w:noProof/>
                <w:webHidden/>
              </w:rPr>
              <w:tab/>
            </w:r>
            <w:r>
              <w:rPr>
                <w:noProof/>
                <w:webHidden/>
              </w:rPr>
              <w:fldChar w:fldCharType="begin"/>
            </w:r>
            <w:r>
              <w:rPr>
                <w:noProof/>
                <w:webHidden/>
              </w:rPr>
              <w:instrText xml:space="preserve"> PAGEREF _Toc500590162 \h </w:instrText>
            </w:r>
            <w:r>
              <w:rPr>
                <w:noProof/>
                <w:webHidden/>
              </w:rPr>
            </w:r>
            <w:r>
              <w:rPr>
                <w:noProof/>
                <w:webHidden/>
              </w:rPr>
              <w:fldChar w:fldCharType="separate"/>
            </w:r>
            <w:r w:rsidR="00FE35D2">
              <w:rPr>
                <w:noProof/>
                <w:webHidden/>
              </w:rPr>
              <w:t>15</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63" w:history="1">
            <w:r w:rsidRPr="0032177D">
              <w:rPr>
                <w:rStyle w:val="Hyperlink"/>
                <w:noProof/>
              </w:rPr>
              <w:t>SWOT Analysis of Coca-Cola Company</w:t>
            </w:r>
            <w:r>
              <w:rPr>
                <w:noProof/>
                <w:webHidden/>
              </w:rPr>
              <w:tab/>
            </w:r>
            <w:r>
              <w:rPr>
                <w:noProof/>
                <w:webHidden/>
              </w:rPr>
              <w:fldChar w:fldCharType="begin"/>
            </w:r>
            <w:r>
              <w:rPr>
                <w:noProof/>
                <w:webHidden/>
              </w:rPr>
              <w:instrText xml:space="preserve"> PAGEREF _Toc500590163 \h </w:instrText>
            </w:r>
            <w:r>
              <w:rPr>
                <w:noProof/>
                <w:webHidden/>
              </w:rPr>
            </w:r>
            <w:r>
              <w:rPr>
                <w:noProof/>
                <w:webHidden/>
              </w:rPr>
              <w:fldChar w:fldCharType="separate"/>
            </w:r>
            <w:r w:rsidR="00FE35D2">
              <w:rPr>
                <w:noProof/>
                <w:webHidden/>
              </w:rPr>
              <w:t>16</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64" w:history="1">
            <w:r w:rsidRPr="0032177D">
              <w:rPr>
                <w:rStyle w:val="Hyperlink"/>
                <w:noProof/>
              </w:rPr>
              <w:t>BCG Analysis of Coca-Cola Company</w:t>
            </w:r>
            <w:r>
              <w:rPr>
                <w:noProof/>
                <w:webHidden/>
              </w:rPr>
              <w:tab/>
            </w:r>
            <w:r>
              <w:rPr>
                <w:noProof/>
                <w:webHidden/>
              </w:rPr>
              <w:fldChar w:fldCharType="begin"/>
            </w:r>
            <w:r>
              <w:rPr>
                <w:noProof/>
                <w:webHidden/>
              </w:rPr>
              <w:instrText xml:space="preserve"> PAGEREF _Toc500590164 \h </w:instrText>
            </w:r>
            <w:r>
              <w:rPr>
                <w:noProof/>
                <w:webHidden/>
              </w:rPr>
            </w:r>
            <w:r>
              <w:rPr>
                <w:noProof/>
                <w:webHidden/>
              </w:rPr>
              <w:fldChar w:fldCharType="separate"/>
            </w:r>
            <w:r w:rsidR="00FE35D2">
              <w:rPr>
                <w:noProof/>
                <w:webHidden/>
              </w:rPr>
              <w:t>19</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65" w:history="1">
            <w:r w:rsidRPr="0032177D">
              <w:rPr>
                <w:rStyle w:val="Hyperlink"/>
                <w:noProof/>
              </w:rPr>
              <w:t>SPACE Analysis of Coca-Cola</w:t>
            </w:r>
            <w:r>
              <w:rPr>
                <w:noProof/>
                <w:webHidden/>
              </w:rPr>
              <w:tab/>
            </w:r>
            <w:r>
              <w:rPr>
                <w:noProof/>
                <w:webHidden/>
              </w:rPr>
              <w:fldChar w:fldCharType="begin"/>
            </w:r>
            <w:r>
              <w:rPr>
                <w:noProof/>
                <w:webHidden/>
              </w:rPr>
              <w:instrText xml:space="preserve"> PAGEREF _Toc500590165 \h </w:instrText>
            </w:r>
            <w:r>
              <w:rPr>
                <w:noProof/>
                <w:webHidden/>
              </w:rPr>
            </w:r>
            <w:r>
              <w:rPr>
                <w:noProof/>
                <w:webHidden/>
              </w:rPr>
              <w:fldChar w:fldCharType="separate"/>
            </w:r>
            <w:r w:rsidR="00FE35D2">
              <w:rPr>
                <w:noProof/>
                <w:webHidden/>
              </w:rPr>
              <w:t>21</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66" w:history="1">
            <w:r w:rsidRPr="0032177D">
              <w:rPr>
                <w:rStyle w:val="Hyperlink"/>
                <w:noProof/>
              </w:rPr>
              <w:t>Product- Positioning Map</w:t>
            </w:r>
            <w:r>
              <w:rPr>
                <w:noProof/>
                <w:webHidden/>
              </w:rPr>
              <w:tab/>
            </w:r>
            <w:r>
              <w:rPr>
                <w:noProof/>
                <w:webHidden/>
              </w:rPr>
              <w:fldChar w:fldCharType="begin"/>
            </w:r>
            <w:r>
              <w:rPr>
                <w:noProof/>
                <w:webHidden/>
              </w:rPr>
              <w:instrText xml:space="preserve"> PAGEREF _Toc500590166 \h </w:instrText>
            </w:r>
            <w:r>
              <w:rPr>
                <w:noProof/>
                <w:webHidden/>
              </w:rPr>
            </w:r>
            <w:r>
              <w:rPr>
                <w:noProof/>
                <w:webHidden/>
              </w:rPr>
              <w:fldChar w:fldCharType="separate"/>
            </w:r>
            <w:r w:rsidR="00FE35D2">
              <w:rPr>
                <w:noProof/>
                <w:webHidden/>
              </w:rPr>
              <w:t>23</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67" w:history="1">
            <w:r w:rsidRPr="0032177D">
              <w:rPr>
                <w:rStyle w:val="Hyperlink"/>
                <w:noProof/>
              </w:rPr>
              <w:t>Strategies and Objectives for most Favorable Market Position</w:t>
            </w:r>
            <w:r>
              <w:rPr>
                <w:noProof/>
                <w:webHidden/>
              </w:rPr>
              <w:tab/>
            </w:r>
            <w:r>
              <w:rPr>
                <w:noProof/>
                <w:webHidden/>
              </w:rPr>
              <w:fldChar w:fldCharType="begin"/>
            </w:r>
            <w:r>
              <w:rPr>
                <w:noProof/>
                <w:webHidden/>
              </w:rPr>
              <w:instrText xml:space="preserve"> PAGEREF _Toc500590167 \h </w:instrText>
            </w:r>
            <w:r>
              <w:rPr>
                <w:noProof/>
                <w:webHidden/>
              </w:rPr>
            </w:r>
            <w:r>
              <w:rPr>
                <w:noProof/>
                <w:webHidden/>
              </w:rPr>
              <w:fldChar w:fldCharType="separate"/>
            </w:r>
            <w:r w:rsidR="00FE35D2">
              <w:rPr>
                <w:noProof/>
                <w:webHidden/>
              </w:rPr>
              <w:t>25</w:t>
            </w:r>
            <w:r>
              <w:rPr>
                <w:noProof/>
                <w:webHidden/>
              </w:rPr>
              <w:fldChar w:fldCharType="end"/>
            </w:r>
          </w:hyperlink>
        </w:p>
        <w:p w:rsidR="00DC2431" w:rsidRDefault="00DC2431" w:rsidP="00DC2431">
          <w:pPr>
            <w:pStyle w:val="TOC3"/>
            <w:tabs>
              <w:tab w:val="right" w:leader="dot" w:pos="9350"/>
            </w:tabs>
            <w:spacing w:line="240" w:lineRule="auto"/>
            <w:rPr>
              <w:rFonts w:asciiTheme="minorHAnsi" w:eastAsiaTheme="minorEastAsia" w:hAnsiTheme="minorHAnsi"/>
              <w:noProof/>
              <w:sz w:val="22"/>
            </w:rPr>
          </w:pPr>
          <w:hyperlink w:anchor="_Toc500590168" w:history="1">
            <w:r w:rsidRPr="0032177D">
              <w:rPr>
                <w:rStyle w:val="Hyperlink"/>
                <w:noProof/>
              </w:rPr>
              <w:t>Selected Strategy: Product Portfolio Diversification.</w:t>
            </w:r>
            <w:r>
              <w:rPr>
                <w:noProof/>
                <w:webHidden/>
              </w:rPr>
              <w:tab/>
            </w:r>
            <w:r>
              <w:rPr>
                <w:noProof/>
                <w:webHidden/>
              </w:rPr>
              <w:fldChar w:fldCharType="begin"/>
            </w:r>
            <w:r>
              <w:rPr>
                <w:noProof/>
                <w:webHidden/>
              </w:rPr>
              <w:instrText xml:space="preserve"> PAGEREF _Toc500590168 \h </w:instrText>
            </w:r>
            <w:r>
              <w:rPr>
                <w:noProof/>
                <w:webHidden/>
              </w:rPr>
            </w:r>
            <w:r>
              <w:rPr>
                <w:noProof/>
                <w:webHidden/>
              </w:rPr>
              <w:fldChar w:fldCharType="separate"/>
            </w:r>
            <w:r w:rsidR="00FE35D2">
              <w:rPr>
                <w:noProof/>
                <w:webHidden/>
              </w:rPr>
              <w:t>26</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69" w:history="1">
            <w:r w:rsidRPr="0032177D">
              <w:rPr>
                <w:rStyle w:val="Hyperlink"/>
                <w:noProof/>
              </w:rPr>
              <w:t>Implementation and Assessment Plan</w:t>
            </w:r>
            <w:r>
              <w:rPr>
                <w:noProof/>
                <w:webHidden/>
              </w:rPr>
              <w:tab/>
            </w:r>
            <w:r>
              <w:rPr>
                <w:noProof/>
                <w:webHidden/>
              </w:rPr>
              <w:fldChar w:fldCharType="begin"/>
            </w:r>
            <w:r>
              <w:rPr>
                <w:noProof/>
                <w:webHidden/>
              </w:rPr>
              <w:instrText xml:space="preserve"> PAGEREF _Toc500590169 \h </w:instrText>
            </w:r>
            <w:r>
              <w:rPr>
                <w:noProof/>
                <w:webHidden/>
              </w:rPr>
            </w:r>
            <w:r>
              <w:rPr>
                <w:noProof/>
                <w:webHidden/>
              </w:rPr>
              <w:fldChar w:fldCharType="separate"/>
            </w:r>
            <w:r w:rsidR="00FE35D2">
              <w:rPr>
                <w:noProof/>
                <w:webHidden/>
              </w:rPr>
              <w:t>27</w:t>
            </w:r>
            <w:r>
              <w:rPr>
                <w:noProof/>
                <w:webHidden/>
              </w:rPr>
              <w:fldChar w:fldCharType="end"/>
            </w:r>
          </w:hyperlink>
        </w:p>
        <w:p w:rsidR="00DC2431" w:rsidRDefault="00DC2431" w:rsidP="00DC2431">
          <w:pPr>
            <w:pStyle w:val="TOC2"/>
            <w:tabs>
              <w:tab w:val="right" w:leader="dot" w:pos="9350"/>
            </w:tabs>
            <w:spacing w:line="240" w:lineRule="auto"/>
            <w:rPr>
              <w:rFonts w:asciiTheme="minorHAnsi" w:eastAsiaTheme="minorEastAsia" w:hAnsiTheme="minorHAnsi"/>
              <w:noProof/>
              <w:sz w:val="22"/>
            </w:rPr>
          </w:pPr>
          <w:hyperlink w:anchor="_Toc500590170" w:history="1">
            <w:r w:rsidRPr="0032177D">
              <w:rPr>
                <w:rStyle w:val="Hyperlink"/>
                <w:noProof/>
              </w:rPr>
              <w:t>Financial Projection</w:t>
            </w:r>
            <w:r>
              <w:rPr>
                <w:noProof/>
                <w:webHidden/>
              </w:rPr>
              <w:tab/>
            </w:r>
            <w:r>
              <w:rPr>
                <w:noProof/>
                <w:webHidden/>
              </w:rPr>
              <w:fldChar w:fldCharType="begin"/>
            </w:r>
            <w:r>
              <w:rPr>
                <w:noProof/>
                <w:webHidden/>
              </w:rPr>
              <w:instrText xml:space="preserve"> PAGEREF _Toc500590170 \h </w:instrText>
            </w:r>
            <w:r>
              <w:rPr>
                <w:noProof/>
                <w:webHidden/>
              </w:rPr>
            </w:r>
            <w:r>
              <w:rPr>
                <w:noProof/>
                <w:webHidden/>
              </w:rPr>
              <w:fldChar w:fldCharType="separate"/>
            </w:r>
            <w:r w:rsidR="00FE35D2">
              <w:rPr>
                <w:noProof/>
                <w:webHidden/>
              </w:rPr>
              <w:t>29</w:t>
            </w:r>
            <w:r>
              <w:rPr>
                <w:noProof/>
                <w:webHidden/>
              </w:rPr>
              <w:fldChar w:fldCharType="end"/>
            </w:r>
          </w:hyperlink>
        </w:p>
        <w:p w:rsidR="00DC2431" w:rsidRDefault="00DC2431" w:rsidP="00DC2431">
          <w:pPr>
            <w:pStyle w:val="TOC3"/>
            <w:tabs>
              <w:tab w:val="right" w:leader="dot" w:pos="9350"/>
            </w:tabs>
            <w:spacing w:line="240" w:lineRule="auto"/>
            <w:rPr>
              <w:rFonts w:asciiTheme="minorHAnsi" w:eastAsiaTheme="minorEastAsia" w:hAnsiTheme="minorHAnsi"/>
              <w:noProof/>
              <w:sz w:val="22"/>
            </w:rPr>
          </w:pPr>
          <w:hyperlink w:anchor="_Toc500590171" w:history="1">
            <w:r w:rsidRPr="0032177D">
              <w:rPr>
                <w:rStyle w:val="Hyperlink"/>
                <w:noProof/>
              </w:rPr>
              <w:t>Coca-Cola 3-Year Financial Projection.</w:t>
            </w:r>
            <w:r>
              <w:rPr>
                <w:noProof/>
                <w:webHidden/>
              </w:rPr>
              <w:tab/>
            </w:r>
            <w:r>
              <w:rPr>
                <w:noProof/>
                <w:webHidden/>
              </w:rPr>
              <w:fldChar w:fldCharType="begin"/>
            </w:r>
            <w:r>
              <w:rPr>
                <w:noProof/>
                <w:webHidden/>
              </w:rPr>
              <w:instrText xml:space="preserve"> PAGEREF _Toc500590171 \h </w:instrText>
            </w:r>
            <w:r>
              <w:rPr>
                <w:noProof/>
                <w:webHidden/>
              </w:rPr>
            </w:r>
            <w:r>
              <w:rPr>
                <w:noProof/>
                <w:webHidden/>
              </w:rPr>
              <w:fldChar w:fldCharType="separate"/>
            </w:r>
            <w:r w:rsidR="00FE35D2">
              <w:rPr>
                <w:noProof/>
                <w:webHidden/>
              </w:rPr>
              <w:t>30</w:t>
            </w:r>
            <w:r>
              <w:rPr>
                <w:noProof/>
                <w:webHidden/>
              </w:rPr>
              <w:fldChar w:fldCharType="end"/>
            </w:r>
          </w:hyperlink>
        </w:p>
        <w:p w:rsidR="00DC2431" w:rsidRDefault="00DC2431" w:rsidP="00DC2431">
          <w:pPr>
            <w:pStyle w:val="TOC1"/>
            <w:tabs>
              <w:tab w:val="right" w:leader="dot" w:pos="9350"/>
            </w:tabs>
            <w:spacing w:line="240" w:lineRule="auto"/>
            <w:rPr>
              <w:rFonts w:asciiTheme="minorHAnsi" w:eastAsiaTheme="minorEastAsia" w:hAnsiTheme="minorHAnsi"/>
              <w:noProof/>
              <w:sz w:val="22"/>
            </w:rPr>
          </w:pPr>
          <w:hyperlink w:anchor="_Toc500590172" w:history="1">
            <w:r w:rsidRPr="0032177D">
              <w:rPr>
                <w:rStyle w:val="Hyperlink"/>
                <w:noProof/>
              </w:rPr>
              <w:t>References</w:t>
            </w:r>
            <w:r>
              <w:rPr>
                <w:noProof/>
                <w:webHidden/>
              </w:rPr>
              <w:tab/>
            </w:r>
            <w:r>
              <w:rPr>
                <w:noProof/>
                <w:webHidden/>
              </w:rPr>
              <w:fldChar w:fldCharType="begin"/>
            </w:r>
            <w:r>
              <w:rPr>
                <w:noProof/>
                <w:webHidden/>
              </w:rPr>
              <w:instrText xml:space="preserve"> PAGEREF _Toc500590172 \h </w:instrText>
            </w:r>
            <w:r>
              <w:rPr>
                <w:noProof/>
                <w:webHidden/>
              </w:rPr>
            </w:r>
            <w:r>
              <w:rPr>
                <w:noProof/>
                <w:webHidden/>
              </w:rPr>
              <w:fldChar w:fldCharType="separate"/>
            </w:r>
            <w:r w:rsidR="00FE35D2">
              <w:rPr>
                <w:noProof/>
                <w:webHidden/>
              </w:rPr>
              <w:t>31</w:t>
            </w:r>
            <w:r>
              <w:rPr>
                <w:noProof/>
                <w:webHidden/>
              </w:rPr>
              <w:fldChar w:fldCharType="end"/>
            </w:r>
          </w:hyperlink>
        </w:p>
        <w:p w:rsidR="0064632F" w:rsidRDefault="0064632F" w:rsidP="00DC2431">
          <w:pPr>
            <w:spacing w:line="240" w:lineRule="auto"/>
          </w:pPr>
          <w:r>
            <w:rPr>
              <w:b/>
              <w:bCs/>
              <w:noProof/>
            </w:rPr>
            <w:fldChar w:fldCharType="end"/>
          </w:r>
        </w:p>
      </w:sdtContent>
    </w:sdt>
    <w:p w:rsidR="00385D89" w:rsidRDefault="00385D89" w:rsidP="00522C2A">
      <w:pPr>
        <w:spacing w:before="240" w:after="0" w:line="240" w:lineRule="auto"/>
        <w:rPr>
          <w:rFonts w:cs="Times New Roman"/>
          <w:b/>
          <w:szCs w:val="24"/>
        </w:rPr>
      </w:pPr>
    </w:p>
    <w:p w:rsidR="00385D89" w:rsidRDefault="00385D89" w:rsidP="00522C2A">
      <w:pPr>
        <w:spacing w:before="240" w:after="0" w:line="240" w:lineRule="auto"/>
        <w:rPr>
          <w:rFonts w:cs="Times New Roman"/>
          <w:b/>
          <w:szCs w:val="24"/>
        </w:rPr>
      </w:pPr>
    </w:p>
    <w:p w:rsidR="00385D89" w:rsidRDefault="00385D89" w:rsidP="00522C2A">
      <w:pPr>
        <w:spacing w:before="240" w:after="0" w:line="240" w:lineRule="auto"/>
        <w:rPr>
          <w:rFonts w:cs="Times New Roman"/>
          <w:b/>
          <w:szCs w:val="24"/>
        </w:rPr>
      </w:pPr>
    </w:p>
    <w:p w:rsidR="00550CA8" w:rsidRPr="00550CA8" w:rsidRDefault="00550CA8" w:rsidP="00550CA8"/>
    <w:p w:rsidR="00675776" w:rsidRPr="00550CA8" w:rsidRDefault="00675776" w:rsidP="00550CA8">
      <w:pPr>
        <w:pStyle w:val="Heading1"/>
      </w:pPr>
      <w:bookmarkStart w:id="1" w:name="_Toc500590147"/>
      <w:r w:rsidRPr="00550CA8">
        <w:lastRenderedPageBreak/>
        <w:t>Executive Overview</w:t>
      </w:r>
      <w:bookmarkEnd w:id="1"/>
    </w:p>
    <w:p w:rsidR="0076470E" w:rsidRDefault="0076470E" w:rsidP="0076470E">
      <w:pPr>
        <w:spacing w:line="240" w:lineRule="auto"/>
        <w:ind w:firstLine="720"/>
        <w:rPr>
          <w:rFonts w:cs="Times New Roman"/>
          <w:szCs w:val="24"/>
        </w:rPr>
      </w:pPr>
      <w:r w:rsidRPr="000E6418">
        <w:t>Coca-Cola company is an American based multinational organization with its headquarters in Atlanta. The latter is incorporated in Delaware as a beverage corporation that manufactures, retails and markets beverages with no alcohol content and syrups</w:t>
      </w:r>
      <w:r>
        <w:t xml:space="preserve">. </w:t>
      </w:r>
      <w:r w:rsidRPr="004A51AF">
        <w:rPr>
          <w:rFonts w:cs="Times New Roman"/>
          <w:szCs w:val="24"/>
        </w:rPr>
        <w:t xml:space="preserve">The main events in the history of </w:t>
      </w:r>
      <w:r w:rsidRPr="000B35B4">
        <w:rPr>
          <w:rFonts w:cs="Times New Roman"/>
          <w:noProof/>
          <w:szCs w:val="24"/>
        </w:rPr>
        <w:t>Coca</w:t>
      </w:r>
      <w:r>
        <w:rPr>
          <w:rFonts w:cs="Times New Roman"/>
          <w:noProof/>
          <w:szCs w:val="24"/>
        </w:rPr>
        <w:t>-</w:t>
      </w:r>
      <w:r w:rsidRPr="000B35B4">
        <w:rPr>
          <w:rFonts w:cs="Times New Roman"/>
          <w:noProof/>
          <w:szCs w:val="24"/>
        </w:rPr>
        <w:t>Cola</w:t>
      </w:r>
      <w:r w:rsidRPr="004A51AF">
        <w:rPr>
          <w:rFonts w:cs="Times New Roman"/>
          <w:szCs w:val="24"/>
        </w:rPr>
        <w:t xml:space="preserve"> that have facilitated its current success are based on acquisitions</w:t>
      </w:r>
      <w:r>
        <w:rPr>
          <w:rFonts w:cs="Times New Roman"/>
          <w:szCs w:val="24"/>
        </w:rPr>
        <w:t xml:space="preserve">. </w:t>
      </w:r>
      <w:r w:rsidRPr="00F3596A">
        <w:rPr>
          <w:noProof/>
        </w:rPr>
        <w:t>Coca-Cola</w:t>
      </w:r>
      <w:r w:rsidRPr="004A51AF">
        <w:t xml:space="preserve"> acknowledges the dynamism of the business world and believes that for the organization to continue thriving they it must be </w:t>
      </w:r>
      <w:r w:rsidRPr="003B0E92">
        <w:rPr>
          <w:noProof/>
        </w:rPr>
        <w:t>future</w:t>
      </w:r>
      <w:r>
        <w:rPr>
          <w:noProof/>
        </w:rPr>
        <w:t>-</w:t>
      </w:r>
      <w:r w:rsidRPr="003B0E92">
        <w:rPr>
          <w:noProof/>
        </w:rPr>
        <w:t>oriented</w:t>
      </w:r>
      <w:r>
        <w:rPr>
          <w:noProof/>
        </w:rPr>
        <w:t>. EFE a</w:t>
      </w:r>
      <w:r w:rsidRPr="001E7E10">
        <w:rPr>
          <w:noProof/>
        </w:rPr>
        <w:t>nalysis</w:t>
      </w:r>
      <w:r>
        <w:rPr>
          <w:noProof/>
        </w:rPr>
        <w:t xml:space="preserve"> of Coca-Cola indicates that the organization has opportunities to thrive on its extended reach and creation of a culture that </w:t>
      </w:r>
      <w:r w:rsidRPr="001E7E10">
        <w:rPr>
          <w:noProof/>
        </w:rPr>
        <w:t>is</w:t>
      </w:r>
      <w:r>
        <w:rPr>
          <w:noProof/>
        </w:rPr>
        <w:t xml:space="preserve"> </w:t>
      </w:r>
      <w:r w:rsidRPr="001E7E10">
        <w:rPr>
          <w:noProof/>
        </w:rPr>
        <w:t>based</w:t>
      </w:r>
      <w:r>
        <w:rPr>
          <w:noProof/>
        </w:rPr>
        <w:t xml:space="preserve"> on the </w:t>
      </w:r>
      <w:r w:rsidRPr="001E7E10">
        <w:rPr>
          <w:noProof/>
        </w:rPr>
        <w:t>acquisition</w:t>
      </w:r>
      <w:r>
        <w:rPr>
          <w:noProof/>
        </w:rPr>
        <w:t xml:space="preserve">. Some of the threats </w:t>
      </w:r>
      <w:r w:rsidRPr="001E7E10">
        <w:rPr>
          <w:noProof/>
        </w:rPr>
        <w:t>that</w:t>
      </w:r>
      <w:r>
        <w:rPr>
          <w:noProof/>
        </w:rPr>
        <w:t xml:space="preserve"> the </w:t>
      </w:r>
      <w:r w:rsidRPr="001E7E10">
        <w:rPr>
          <w:noProof/>
        </w:rPr>
        <w:t>organization</w:t>
      </w:r>
      <w:r>
        <w:rPr>
          <w:noProof/>
        </w:rPr>
        <w:t xml:space="preserve"> faces include the scarcity of raw </w:t>
      </w:r>
      <w:r w:rsidRPr="001E7E10">
        <w:rPr>
          <w:noProof/>
        </w:rPr>
        <w:t>m</w:t>
      </w:r>
      <w:r>
        <w:rPr>
          <w:noProof/>
        </w:rPr>
        <w:t>a</w:t>
      </w:r>
      <w:r w:rsidRPr="001E7E10">
        <w:rPr>
          <w:noProof/>
        </w:rPr>
        <w:t>terials</w:t>
      </w:r>
      <w:r>
        <w:rPr>
          <w:noProof/>
        </w:rPr>
        <w:t xml:space="preserve"> and the changing consumer needs. The Competitive Profile Matrix analyzes the organization based on critical success factors like brand loyalty, global expansion and the size of the organization. The IFE analysis of the organization indicates that some of Coca-Cola’s strengths include high brand equity a</w:t>
      </w:r>
      <w:r w:rsidRPr="001E7E10">
        <w:rPr>
          <w:noProof/>
        </w:rPr>
        <w:t>nd</w:t>
      </w:r>
      <w:r>
        <w:rPr>
          <w:noProof/>
        </w:rPr>
        <w:t xml:space="preserve"> favorable economies of scale. Among the </w:t>
      </w:r>
      <w:r w:rsidRPr="001E7E10">
        <w:rPr>
          <w:noProof/>
        </w:rPr>
        <w:t>we</w:t>
      </w:r>
      <w:r>
        <w:rPr>
          <w:noProof/>
        </w:rPr>
        <w:t>a</w:t>
      </w:r>
      <w:r w:rsidRPr="001E7E10">
        <w:rPr>
          <w:noProof/>
        </w:rPr>
        <w:t>knesses</w:t>
      </w:r>
      <w:r>
        <w:rPr>
          <w:noProof/>
        </w:rPr>
        <w:t xml:space="preserve"> thereof is negative publicity and poor management of water. The financial ratio analysis indicates </w:t>
      </w:r>
      <w:r>
        <w:rPr>
          <w:rFonts w:cs="Times New Roman"/>
          <w:szCs w:val="24"/>
        </w:rPr>
        <w:t xml:space="preserve">that </w:t>
      </w:r>
      <w:r w:rsidRPr="009D11C5">
        <w:rPr>
          <w:rFonts w:cs="Times New Roman"/>
          <w:noProof/>
          <w:szCs w:val="24"/>
        </w:rPr>
        <w:t>Coca-Cola</w:t>
      </w:r>
      <w:r>
        <w:rPr>
          <w:rFonts w:cs="Times New Roman"/>
          <w:szCs w:val="24"/>
        </w:rPr>
        <w:t xml:space="preserve"> has maintained high levels of success over the years because of proper management of its strengths and weaknesses as well as of its opportunities and threats.</w:t>
      </w:r>
    </w:p>
    <w:p w:rsidR="0076470E" w:rsidRPr="000E6418" w:rsidRDefault="0076470E" w:rsidP="0076470E">
      <w:pPr>
        <w:spacing w:line="240" w:lineRule="auto"/>
        <w:ind w:firstLine="720"/>
      </w:pPr>
      <w:r>
        <w:rPr>
          <w:noProof/>
        </w:rPr>
        <w:t xml:space="preserve">The </w:t>
      </w:r>
      <w:r w:rsidRPr="001E7E10">
        <w:rPr>
          <w:noProof/>
        </w:rPr>
        <w:t>organization</w:t>
      </w:r>
      <w:r w:rsidRPr="00EE2BA0">
        <w:rPr>
          <w:rFonts w:cs="Times New Roman"/>
          <w:szCs w:val="24"/>
        </w:rPr>
        <w:t xml:space="preserve"> </w:t>
      </w:r>
      <w:r w:rsidRPr="001E7E10">
        <w:rPr>
          <w:rFonts w:cs="Times New Roman"/>
          <w:noProof/>
          <w:szCs w:val="24"/>
        </w:rPr>
        <w:t>ha</w:t>
      </w:r>
      <w:r>
        <w:rPr>
          <w:rFonts w:cs="Times New Roman"/>
          <w:noProof/>
          <w:szCs w:val="24"/>
        </w:rPr>
        <w:t>ve</w:t>
      </w:r>
      <w:r w:rsidRPr="00EE2BA0">
        <w:rPr>
          <w:rFonts w:cs="Times New Roman"/>
          <w:szCs w:val="24"/>
        </w:rPr>
        <w:t xml:space="preserve"> managed to become one of the brands that </w:t>
      </w:r>
      <w:r>
        <w:rPr>
          <w:rFonts w:cs="Times New Roman"/>
          <w:noProof/>
          <w:szCs w:val="24"/>
        </w:rPr>
        <w:t>are</w:t>
      </w:r>
      <w:r w:rsidRPr="00EE2BA0">
        <w:rPr>
          <w:rFonts w:cs="Times New Roman"/>
          <w:szCs w:val="24"/>
        </w:rPr>
        <w:t xml:space="preserve"> most recognized around the world, a factor that may be attributed to the establishment and implementation well laid out strategies. </w:t>
      </w:r>
      <w:r>
        <w:rPr>
          <w:rFonts w:cs="Times New Roman"/>
          <w:szCs w:val="24"/>
        </w:rPr>
        <w:t>Considering the changing market conditions, it may be necessary for Coca-Cola to consider altering the approach it takes towards the same. The SWOT analysis of the organization gives a detailed description of the organization’s strengths and weaknesses while the BCG matrix clearly defines the value of different organizational products to Coca-Cola. The SPACE matrix provides a detailed description of Coca-Cola’s financial position as regards competitive advantage, industrial and environmental stability as well as financial strength.</w:t>
      </w:r>
    </w:p>
    <w:p w:rsidR="0095445B" w:rsidRDefault="0076470E" w:rsidP="0076470E">
      <w:pPr>
        <w:spacing w:line="240" w:lineRule="auto"/>
      </w:pPr>
      <w:r>
        <w:tab/>
        <w:t xml:space="preserve">The product position map indicates Coca-Cola is a market leader that faces stiff competition from Pepsi. The recommendations made concerning alternative strategies that the organization can use to maintain a favorable market position include the </w:t>
      </w:r>
      <w:r w:rsidRPr="001E7E10">
        <w:rPr>
          <w:noProof/>
        </w:rPr>
        <w:t>introduction</w:t>
      </w:r>
      <w:r>
        <w:t xml:space="preserve"> of healthier drinks, better resource management, changes in the </w:t>
      </w:r>
      <w:r w:rsidRPr="001E7E10">
        <w:rPr>
          <w:noProof/>
        </w:rPr>
        <w:t>supply</w:t>
      </w:r>
      <w:r>
        <w:t xml:space="preserve"> chain, increasing popularity of less popular brands, establishing the organization as a beverage rather than a soft drink company and product diversification. The most suitable strategy discussed is product portfolio diversification which if implemented is expected to allow the organization to maintain its position in the market and allow it to grow, as depicted in the financial projections</w:t>
      </w:r>
      <w:r w:rsidR="008B6DDE">
        <w:t>.</w:t>
      </w:r>
    </w:p>
    <w:p w:rsidR="00AB58B7" w:rsidRDefault="00AB58B7" w:rsidP="0076470E">
      <w:pPr>
        <w:spacing w:line="240" w:lineRule="auto"/>
        <w:rPr>
          <w:b/>
        </w:rPr>
      </w:pPr>
    </w:p>
    <w:p w:rsidR="00AB58B7" w:rsidRDefault="00AB58B7" w:rsidP="0076470E">
      <w:pPr>
        <w:spacing w:line="240" w:lineRule="auto"/>
        <w:rPr>
          <w:b/>
        </w:rPr>
      </w:pPr>
    </w:p>
    <w:p w:rsidR="00AB58B7" w:rsidRDefault="00AB58B7" w:rsidP="0076470E">
      <w:pPr>
        <w:spacing w:line="240" w:lineRule="auto"/>
        <w:rPr>
          <w:b/>
        </w:rPr>
      </w:pPr>
    </w:p>
    <w:p w:rsidR="00AB58B7" w:rsidRDefault="00AB58B7" w:rsidP="0076470E">
      <w:pPr>
        <w:spacing w:line="240" w:lineRule="auto"/>
        <w:rPr>
          <w:b/>
        </w:rPr>
      </w:pPr>
    </w:p>
    <w:p w:rsidR="00AB58B7" w:rsidRDefault="00AB58B7" w:rsidP="0076470E">
      <w:pPr>
        <w:spacing w:line="240" w:lineRule="auto"/>
        <w:rPr>
          <w:b/>
        </w:rPr>
      </w:pPr>
    </w:p>
    <w:p w:rsidR="00AB58B7" w:rsidRDefault="00AB58B7" w:rsidP="0076470E">
      <w:pPr>
        <w:spacing w:line="240" w:lineRule="auto"/>
        <w:rPr>
          <w:b/>
        </w:rPr>
      </w:pPr>
    </w:p>
    <w:p w:rsidR="00AB58B7" w:rsidRDefault="00AB58B7" w:rsidP="0076470E">
      <w:pPr>
        <w:spacing w:line="240" w:lineRule="auto"/>
        <w:rPr>
          <w:b/>
        </w:rPr>
      </w:pPr>
    </w:p>
    <w:p w:rsidR="00AB58B7" w:rsidRDefault="00AB58B7" w:rsidP="0076470E">
      <w:pPr>
        <w:spacing w:line="240" w:lineRule="auto"/>
        <w:rPr>
          <w:b/>
        </w:rPr>
      </w:pPr>
    </w:p>
    <w:p w:rsidR="00AB58B7" w:rsidRDefault="00AB58B7" w:rsidP="00550CA8">
      <w:pPr>
        <w:pStyle w:val="Heading1"/>
      </w:pPr>
      <w:bookmarkStart w:id="2" w:name="_Toc500590148"/>
      <w:r w:rsidRPr="00AB58B7">
        <w:lastRenderedPageBreak/>
        <w:t>Strategic Management Project: Coca-Cola Company</w:t>
      </w:r>
      <w:bookmarkEnd w:id="2"/>
    </w:p>
    <w:p w:rsidR="00AB58B7" w:rsidRPr="004A51AF" w:rsidRDefault="00AB58B7" w:rsidP="00550CA8">
      <w:pPr>
        <w:pStyle w:val="Heading2"/>
      </w:pPr>
      <w:bookmarkStart w:id="3" w:name="_Toc500590149"/>
      <w:r w:rsidRPr="004A51AF">
        <w:t>Introduction</w:t>
      </w:r>
      <w:r w:rsidR="00635ED5">
        <w:t xml:space="preserve"> of the Company</w:t>
      </w:r>
      <w:bookmarkEnd w:id="3"/>
    </w:p>
    <w:p w:rsidR="00AB58B7" w:rsidRPr="004A51AF" w:rsidRDefault="00AB58B7" w:rsidP="00550CA8">
      <w:pPr>
        <w:pStyle w:val="Heading3"/>
      </w:pPr>
      <w:r w:rsidRPr="004A51AF">
        <w:tab/>
      </w:r>
      <w:bookmarkStart w:id="4" w:name="_Toc500590150"/>
      <w:r w:rsidRPr="004A51AF">
        <w:t>Coca-Cola and its Products.</w:t>
      </w:r>
      <w:bookmarkEnd w:id="4"/>
    </w:p>
    <w:p w:rsidR="00AB58B7" w:rsidRPr="004A51AF" w:rsidRDefault="00AB58B7" w:rsidP="00AB58B7">
      <w:pPr>
        <w:spacing w:after="0" w:line="240" w:lineRule="auto"/>
        <w:rPr>
          <w:rFonts w:cs="Times New Roman"/>
          <w:szCs w:val="24"/>
        </w:rPr>
      </w:pPr>
      <w:r w:rsidRPr="004A51AF">
        <w:rPr>
          <w:rFonts w:cs="Times New Roman"/>
          <w:szCs w:val="24"/>
        </w:rPr>
        <w:tab/>
      </w:r>
      <w:r w:rsidRPr="004A51AF">
        <w:rPr>
          <w:rFonts w:cs="Times New Roman"/>
          <w:noProof/>
          <w:szCs w:val="24"/>
        </w:rPr>
        <w:t>Coca-Cola</w:t>
      </w:r>
      <w:r w:rsidRPr="004A51AF">
        <w:rPr>
          <w:rFonts w:cs="Times New Roman"/>
          <w:szCs w:val="24"/>
        </w:rPr>
        <w:t xml:space="preserve"> company is an American based multinational organization with its headquarters in Atlanta. The latter is incorporated in Delaware as a beverage corporation that manufactures, retails and markets beverages with no alcohol content and syrups. The organization is known to produce the signature drink, </w:t>
      </w:r>
      <w:r w:rsidRPr="004A51AF">
        <w:rPr>
          <w:rFonts w:cs="Times New Roman"/>
          <w:noProof/>
          <w:szCs w:val="24"/>
        </w:rPr>
        <w:t>Coca-Cola</w:t>
      </w:r>
      <w:r w:rsidRPr="004A51AF">
        <w:rPr>
          <w:rFonts w:cs="Times New Roman"/>
          <w:szCs w:val="24"/>
        </w:rPr>
        <w:t xml:space="preserve">, invented by John Pemberton in 1886 in Georgia. Asa Candler bought the </w:t>
      </w:r>
      <w:r w:rsidRPr="004A51AF">
        <w:rPr>
          <w:rFonts w:cs="Times New Roman"/>
          <w:noProof/>
          <w:szCs w:val="24"/>
        </w:rPr>
        <w:t>Coca-Cola</w:t>
      </w:r>
      <w:r w:rsidRPr="004A51AF">
        <w:rPr>
          <w:rFonts w:cs="Times New Roman"/>
          <w:szCs w:val="24"/>
        </w:rPr>
        <w:t xml:space="preserve"> formula in 1892 and incorporated the organization which has operated as a distribution business operating in all countries all over the world (Armus, 2005).  The Coca-Cola company currently headed by Muhtar Kent as chairperson and James Quincey as president and CEO regards itself as so much more than a </w:t>
      </w:r>
      <w:r>
        <w:rPr>
          <w:rFonts w:cs="Times New Roman"/>
          <w:szCs w:val="24"/>
        </w:rPr>
        <w:t>Coca-Cola</w:t>
      </w:r>
      <w:r w:rsidRPr="004A51AF">
        <w:rPr>
          <w:rFonts w:cs="Times New Roman"/>
          <w:szCs w:val="24"/>
        </w:rPr>
        <w:t xml:space="preserve"> producer considering that they offer other products including organic tea and coconut water (Company et al., 2017).</w:t>
      </w:r>
    </w:p>
    <w:p w:rsidR="00AB58B7" w:rsidRPr="004A51AF" w:rsidRDefault="00AB58B7" w:rsidP="00AB58B7">
      <w:pPr>
        <w:spacing w:after="0" w:line="240" w:lineRule="auto"/>
        <w:rPr>
          <w:rFonts w:cs="Times New Roman"/>
          <w:szCs w:val="24"/>
        </w:rPr>
      </w:pPr>
      <w:r w:rsidRPr="004A51AF">
        <w:rPr>
          <w:rFonts w:cs="Times New Roman"/>
          <w:szCs w:val="24"/>
        </w:rPr>
        <w:tab/>
        <w:t xml:space="preserve">Among the assets that Coca-Cola possess are non-food products including Columbia pictures and World of </w:t>
      </w:r>
      <w:r w:rsidRPr="007D49EF">
        <w:rPr>
          <w:rFonts w:cs="Times New Roman"/>
          <w:noProof/>
          <w:szCs w:val="24"/>
        </w:rPr>
        <w:t>Coca</w:t>
      </w:r>
      <w:r>
        <w:rPr>
          <w:rFonts w:cs="Times New Roman"/>
          <w:noProof/>
          <w:szCs w:val="24"/>
        </w:rPr>
        <w:t>-</w:t>
      </w:r>
      <w:r w:rsidRPr="007D49EF">
        <w:rPr>
          <w:rFonts w:cs="Times New Roman"/>
          <w:noProof/>
          <w:szCs w:val="24"/>
        </w:rPr>
        <w:t>Cola</w:t>
      </w:r>
      <w:r w:rsidRPr="004A51AF">
        <w:rPr>
          <w:rFonts w:cs="Times New Roman"/>
          <w:szCs w:val="24"/>
        </w:rPr>
        <w:t xml:space="preserve">. Columbia </w:t>
      </w:r>
      <w:r>
        <w:rPr>
          <w:rFonts w:cs="Times New Roman"/>
          <w:noProof/>
          <w:szCs w:val="24"/>
        </w:rPr>
        <w:t>P</w:t>
      </w:r>
      <w:r w:rsidRPr="007D49EF">
        <w:rPr>
          <w:rFonts w:cs="Times New Roman"/>
          <w:noProof/>
          <w:szCs w:val="24"/>
        </w:rPr>
        <w:t>ictures</w:t>
      </w:r>
      <w:r w:rsidRPr="004A51AF">
        <w:rPr>
          <w:rFonts w:cs="Times New Roman"/>
          <w:szCs w:val="24"/>
        </w:rPr>
        <w:t xml:space="preserve"> was a film company that </w:t>
      </w:r>
      <w:r w:rsidRPr="007D49EF">
        <w:rPr>
          <w:rFonts w:cs="Times New Roman"/>
          <w:noProof/>
          <w:szCs w:val="24"/>
        </w:rPr>
        <w:t>Coca</w:t>
      </w:r>
      <w:r>
        <w:rPr>
          <w:rFonts w:cs="Times New Roman"/>
          <w:noProof/>
          <w:szCs w:val="24"/>
        </w:rPr>
        <w:t>-</w:t>
      </w:r>
      <w:r w:rsidRPr="007D49EF">
        <w:rPr>
          <w:rFonts w:cs="Times New Roman"/>
          <w:noProof/>
          <w:szCs w:val="24"/>
        </w:rPr>
        <w:t>Cola</w:t>
      </w:r>
      <w:r w:rsidRPr="004A51AF">
        <w:rPr>
          <w:rFonts w:cs="Times New Roman"/>
          <w:szCs w:val="24"/>
        </w:rPr>
        <w:t xml:space="preserve"> bought in 1981 which was sold to Sony in 1987. On the other hand, World of </w:t>
      </w:r>
      <w:r w:rsidRPr="007D49EF">
        <w:rPr>
          <w:rFonts w:cs="Times New Roman"/>
          <w:noProof/>
          <w:szCs w:val="24"/>
        </w:rPr>
        <w:t>Coca</w:t>
      </w:r>
      <w:r>
        <w:rPr>
          <w:rFonts w:cs="Times New Roman"/>
          <w:noProof/>
          <w:szCs w:val="24"/>
        </w:rPr>
        <w:t>-</w:t>
      </w:r>
      <w:r w:rsidRPr="007D49EF">
        <w:rPr>
          <w:rFonts w:cs="Times New Roman"/>
          <w:noProof/>
          <w:szCs w:val="24"/>
        </w:rPr>
        <w:t>Cola</w:t>
      </w:r>
      <w:r w:rsidRPr="004A51AF">
        <w:rPr>
          <w:rFonts w:cs="Times New Roman"/>
          <w:szCs w:val="24"/>
        </w:rPr>
        <w:t xml:space="preserve"> is a themed tourist attraction located in Atlanta that facilitates</w:t>
      </w:r>
      <w:r>
        <w:rPr>
          <w:rFonts w:cs="Times New Roman"/>
          <w:szCs w:val="24"/>
        </w:rPr>
        <w:t xml:space="preserve"> the</w:t>
      </w:r>
      <w:r w:rsidRPr="004A51AF">
        <w:rPr>
          <w:rFonts w:cs="Times New Roman"/>
          <w:szCs w:val="24"/>
        </w:rPr>
        <w:t xml:space="preserve"> </w:t>
      </w:r>
      <w:r w:rsidRPr="007D49EF">
        <w:rPr>
          <w:rFonts w:cs="Times New Roman"/>
          <w:noProof/>
          <w:szCs w:val="24"/>
        </w:rPr>
        <w:t>staging</w:t>
      </w:r>
      <w:r w:rsidRPr="004A51AF">
        <w:rPr>
          <w:rFonts w:cs="Times New Roman"/>
          <w:szCs w:val="24"/>
        </w:rPr>
        <w:t xml:space="preserve"> of an exhibition on a multistoried structure. The experience is also characterized by </w:t>
      </w:r>
      <w:r w:rsidRPr="007D49EF">
        <w:rPr>
          <w:rFonts w:cs="Times New Roman"/>
          <w:noProof/>
          <w:szCs w:val="24"/>
        </w:rPr>
        <w:t>sampling</w:t>
      </w:r>
      <w:r w:rsidRPr="004A51AF">
        <w:rPr>
          <w:rFonts w:cs="Times New Roman"/>
          <w:szCs w:val="24"/>
        </w:rPr>
        <w:t xml:space="preserve"> of different flavors as well as a feature of museum history (McLellan, 2006). </w:t>
      </w:r>
      <w:r w:rsidRPr="007D49EF">
        <w:rPr>
          <w:rFonts w:cs="Times New Roman"/>
          <w:noProof/>
          <w:szCs w:val="24"/>
        </w:rPr>
        <w:t>Tab</w:t>
      </w:r>
      <w:r w:rsidRPr="004A51AF">
        <w:rPr>
          <w:rFonts w:cs="Times New Roman"/>
          <w:szCs w:val="24"/>
        </w:rPr>
        <w:t xml:space="preserve"> is another brand associated with </w:t>
      </w:r>
      <w:r w:rsidRPr="007D49EF">
        <w:rPr>
          <w:rFonts w:cs="Times New Roman"/>
          <w:noProof/>
          <w:szCs w:val="24"/>
        </w:rPr>
        <w:t>Coca</w:t>
      </w:r>
      <w:r>
        <w:rPr>
          <w:rFonts w:cs="Times New Roman"/>
          <w:noProof/>
          <w:szCs w:val="24"/>
        </w:rPr>
        <w:t>-</w:t>
      </w:r>
      <w:r w:rsidRPr="007D49EF">
        <w:rPr>
          <w:rFonts w:cs="Times New Roman"/>
          <w:noProof/>
          <w:szCs w:val="24"/>
        </w:rPr>
        <w:t>Cola</w:t>
      </w:r>
      <w:r w:rsidRPr="004A51AF">
        <w:rPr>
          <w:rFonts w:cs="Times New Roman"/>
          <w:szCs w:val="24"/>
        </w:rPr>
        <w:t xml:space="preserve"> which was the organization’s first attempt </w:t>
      </w:r>
      <w:r>
        <w:rPr>
          <w:rFonts w:cs="Times New Roman"/>
          <w:noProof/>
          <w:szCs w:val="24"/>
        </w:rPr>
        <w:t>at</w:t>
      </w:r>
      <w:r w:rsidRPr="004A51AF">
        <w:rPr>
          <w:rFonts w:cs="Times New Roman"/>
          <w:szCs w:val="24"/>
        </w:rPr>
        <w:t xml:space="preserve"> introducing a diet drink. However, its sales dropped drastically with the introduction of Diet Coke (Coffey, 2008). Other soft drinks that </w:t>
      </w:r>
      <w:r w:rsidRPr="001557B1">
        <w:rPr>
          <w:rFonts w:cs="Times New Roman"/>
          <w:noProof/>
          <w:szCs w:val="24"/>
        </w:rPr>
        <w:t>Coca</w:t>
      </w:r>
      <w:r>
        <w:rPr>
          <w:rFonts w:cs="Times New Roman"/>
          <w:noProof/>
          <w:szCs w:val="24"/>
        </w:rPr>
        <w:t>-</w:t>
      </w:r>
      <w:r w:rsidRPr="001557B1">
        <w:rPr>
          <w:rFonts w:cs="Times New Roman"/>
          <w:noProof/>
          <w:szCs w:val="24"/>
        </w:rPr>
        <w:t>Cola</w:t>
      </w:r>
      <w:r w:rsidRPr="004A51AF">
        <w:rPr>
          <w:rFonts w:cs="Times New Roman"/>
          <w:szCs w:val="24"/>
        </w:rPr>
        <w:t xml:space="preserve"> produces include Fanta, </w:t>
      </w:r>
      <w:r w:rsidRPr="001557B1">
        <w:rPr>
          <w:rFonts w:cs="Times New Roman"/>
          <w:noProof/>
          <w:szCs w:val="24"/>
        </w:rPr>
        <w:t>Sprite</w:t>
      </w:r>
      <w:r>
        <w:rPr>
          <w:rFonts w:cs="Times New Roman"/>
          <w:noProof/>
          <w:szCs w:val="24"/>
        </w:rPr>
        <w:t>,</w:t>
      </w:r>
      <w:r w:rsidRPr="004A51AF">
        <w:rPr>
          <w:rFonts w:cs="Times New Roman"/>
          <w:szCs w:val="24"/>
        </w:rPr>
        <w:t xml:space="preserve"> and 7Up. Due to the changing consumer preferences and the demand for healthy </w:t>
      </w:r>
      <w:r w:rsidRPr="001557B1">
        <w:rPr>
          <w:rFonts w:cs="Times New Roman"/>
          <w:noProof/>
          <w:szCs w:val="24"/>
        </w:rPr>
        <w:t>drinks</w:t>
      </w:r>
      <w:r>
        <w:rPr>
          <w:rFonts w:cs="Times New Roman"/>
          <w:noProof/>
          <w:szCs w:val="24"/>
        </w:rPr>
        <w:t>,</w:t>
      </w:r>
      <w:r w:rsidRPr="004A51AF">
        <w:rPr>
          <w:rFonts w:cs="Times New Roman"/>
          <w:szCs w:val="24"/>
        </w:rPr>
        <w:t xml:space="preserve"> </w:t>
      </w:r>
      <w:r>
        <w:rPr>
          <w:rFonts w:cs="Times New Roman"/>
          <w:noProof/>
          <w:szCs w:val="24"/>
        </w:rPr>
        <w:t>Coca-Cola</w:t>
      </w:r>
      <w:r w:rsidRPr="004A51AF">
        <w:rPr>
          <w:rFonts w:cs="Times New Roman"/>
          <w:szCs w:val="24"/>
        </w:rPr>
        <w:t xml:space="preserve"> introduced Minute Maid, </w:t>
      </w:r>
      <w:r w:rsidRPr="001557B1">
        <w:rPr>
          <w:rFonts w:cs="Times New Roman"/>
          <w:noProof/>
          <w:szCs w:val="24"/>
        </w:rPr>
        <w:t>Nestea</w:t>
      </w:r>
      <w:r>
        <w:rPr>
          <w:rFonts w:cs="Times New Roman"/>
          <w:noProof/>
          <w:szCs w:val="24"/>
        </w:rPr>
        <w:t>,</w:t>
      </w:r>
      <w:r w:rsidRPr="004A51AF">
        <w:rPr>
          <w:rFonts w:cs="Times New Roman"/>
          <w:szCs w:val="24"/>
        </w:rPr>
        <w:t xml:space="preserve"> and Fruitopia among others.</w:t>
      </w:r>
    </w:p>
    <w:p w:rsidR="00AB58B7" w:rsidRPr="004A51AF" w:rsidRDefault="00AB58B7" w:rsidP="00AB58B7">
      <w:pPr>
        <w:spacing w:after="0" w:line="240" w:lineRule="auto"/>
        <w:rPr>
          <w:rFonts w:cs="Times New Roman"/>
          <w:szCs w:val="24"/>
        </w:rPr>
      </w:pPr>
      <w:r w:rsidRPr="004A51AF">
        <w:rPr>
          <w:rFonts w:cs="Times New Roman"/>
          <w:szCs w:val="24"/>
        </w:rPr>
        <w:tab/>
      </w:r>
      <w:r w:rsidRPr="001557B1">
        <w:rPr>
          <w:rFonts w:cs="Times New Roman"/>
          <w:noProof/>
          <w:szCs w:val="24"/>
        </w:rPr>
        <w:t>Coca</w:t>
      </w:r>
      <w:r>
        <w:rPr>
          <w:rFonts w:cs="Times New Roman"/>
          <w:noProof/>
          <w:szCs w:val="24"/>
        </w:rPr>
        <w:t>-</w:t>
      </w:r>
      <w:r w:rsidRPr="001557B1">
        <w:rPr>
          <w:rFonts w:cs="Times New Roman"/>
          <w:noProof/>
          <w:szCs w:val="24"/>
        </w:rPr>
        <w:t>Cola</w:t>
      </w:r>
      <w:r w:rsidRPr="004A51AF">
        <w:rPr>
          <w:rFonts w:cs="Times New Roman"/>
          <w:szCs w:val="24"/>
        </w:rPr>
        <w:t xml:space="preserve"> was recognized as a global brand in 2010 and crowned the best soft drink company in many countries except for the Middle East. Regardless, in the latterly named </w:t>
      </w:r>
      <w:r w:rsidRPr="001557B1">
        <w:rPr>
          <w:rFonts w:cs="Times New Roman"/>
          <w:noProof/>
          <w:szCs w:val="24"/>
        </w:rPr>
        <w:t>region</w:t>
      </w:r>
      <w:r w:rsidRPr="004A51AF">
        <w:rPr>
          <w:rFonts w:cs="Times New Roman"/>
          <w:szCs w:val="24"/>
        </w:rPr>
        <w:t xml:space="preserve"> </w:t>
      </w:r>
      <w:r w:rsidRPr="001557B1">
        <w:rPr>
          <w:rFonts w:cs="Times New Roman"/>
          <w:noProof/>
          <w:szCs w:val="24"/>
        </w:rPr>
        <w:t>Coca</w:t>
      </w:r>
      <w:r>
        <w:rPr>
          <w:rFonts w:cs="Times New Roman"/>
          <w:noProof/>
          <w:szCs w:val="24"/>
        </w:rPr>
        <w:t>-</w:t>
      </w:r>
      <w:r w:rsidRPr="001557B1">
        <w:rPr>
          <w:rFonts w:cs="Times New Roman"/>
          <w:noProof/>
          <w:szCs w:val="24"/>
        </w:rPr>
        <w:t>Cola</w:t>
      </w:r>
      <w:r w:rsidRPr="004A51AF">
        <w:rPr>
          <w:rFonts w:cs="Times New Roman"/>
          <w:szCs w:val="24"/>
        </w:rPr>
        <w:t xml:space="preserve"> holds a 25% market share with the biggest shareholder being Pepsi with 75% market share. However, in 2003 the market share growth of </w:t>
      </w:r>
      <w:r w:rsidRPr="001557B1">
        <w:rPr>
          <w:rFonts w:cs="Times New Roman"/>
          <w:noProof/>
          <w:szCs w:val="24"/>
        </w:rPr>
        <w:t>Coca</w:t>
      </w:r>
      <w:r>
        <w:rPr>
          <w:rFonts w:cs="Times New Roman"/>
          <w:noProof/>
          <w:szCs w:val="24"/>
        </w:rPr>
        <w:t>-</w:t>
      </w:r>
      <w:r w:rsidRPr="001557B1">
        <w:rPr>
          <w:rFonts w:cs="Times New Roman"/>
          <w:noProof/>
          <w:szCs w:val="24"/>
        </w:rPr>
        <w:t>Cola</w:t>
      </w:r>
      <w:r w:rsidRPr="004A51AF">
        <w:rPr>
          <w:rFonts w:cs="Times New Roman"/>
          <w:szCs w:val="24"/>
        </w:rPr>
        <w:t xml:space="preserve"> increased by double digits meaning that in the future if the growth rate holds </w:t>
      </w:r>
      <w:r w:rsidRPr="001557B1">
        <w:rPr>
          <w:rFonts w:cs="Times New Roman"/>
          <w:noProof/>
          <w:szCs w:val="24"/>
        </w:rPr>
        <w:t>Coca</w:t>
      </w:r>
      <w:r>
        <w:rPr>
          <w:rFonts w:cs="Times New Roman"/>
          <w:noProof/>
          <w:szCs w:val="24"/>
        </w:rPr>
        <w:t>-</w:t>
      </w:r>
      <w:r w:rsidRPr="001557B1">
        <w:rPr>
          <w:rFonts w:cs="Times New Roman"/>
          <w:noProof/>
          <w:szCs w:val="24"/>
        </w:rPr>
        <w:t>Cola</w:t>
      </w:r>
      <w:r w:rsidRPr="004A51AF">
        <w:rPr>
          <w:rFonts w:cs="Times New Roman"/>
          <w:szCs w:val="24"/>
        </w:rPr>
        <w:t xml:space="preserve"> may acquire a larger market share in the Middle East. In Scotland, a locally produced soft drink, Irn-Bru, was initially more popular than </w:t>
      </w:r>
      <w:r w:rsidRPr="001557B1">
        <w:rPr>
          <w:rFonts w:cs="Times New Roman"/>
          <w:noProof/>
          <w:szCs w:val="24"/>
        </w:rPr>
        <w:t>Coca</w:t>
      </w:r>
      <w:r>
        <w:rPr>
          <w:rFonts w:cs="Times New Roman"/>
          <w:noProof/>
          <w:szCs w:val="24"/>
        </w:rPr>
        <w:t>-</w:t>
      </w:r>
      <w:r w:rsidRPr="001557B1">
        <w:rPr>
          <w:rFonts w:cs="Times New Roman"/>
          <w:noProof/>
          <w:szCs w:val="24"/>
        </w:rPr>
        <w:t>Cola</w:t>
      </w:r>
      <w:r w:rsidRPr="004A51AF">
        <w:rPr>
          <w:rFonts w:cs="Times New Roman"/>
          <w:szCs w:val="24"/>
        </w:rPr>
        <w:t xml:space="preserve"> brands but has currently been phased out by </w:t>
      </w:r>
      <w:r w:rsidRPr="001557B1">
        <w:rPr>
          <w:rFonts w:cs="Times New Roman"/>
          <w:noProof/>
          <w:szCs w:val="24"/>
        </w:rPr>
        <w:t>Coca</w:t>
      </w:r>
      <w:r>
        <w:rPr>
          <w:rFonts w:cs="Times New Roman"/>
          <w:noProof/>
          <w:szCs w:val="24"/>
        </w:rPr>
        <w:t>-</w:t>
      </w:r>
      <w:r w:rsidRPr="001557B1">
        <w:rPr>
          <w:rFonts w:cs="Times New Roman"/>
          <w:noProof/>
          <w:szCs w:val="24"/>
        </w:rPr>
        <w:t>Cola</w:t>
      </w:r>
      <w:r w:rsidRPr="004A51AF">
        <w:rPr>
          <w:rFonts w:cs="Times New Roman"/>
          <w:szCs w:val="24"/>
        </w:rPr>
        <w:t xml:space="preserve"> and Diet Coke (Pike, 2009).</w:t>
      </w:r>
    </w:p>
    <w:p w:rsidR="00AB58B7" w:rsidRPr="004A51AF" w:rsidRDefault="00AB58B7" w:rsidP="00FB3FC1">
      <w:pPr>
        <w:pStyle w:val="Heading3"/>
      </w:pPr>
      <w:r w:rsidRPr="004A51AF">
        <w:tab/>
      </w:r>
      <w:bookmarkStart w:id="5" w:name="_Toc500590151"/>
      <w:r w:rsidRPr="004A51AF">
        <w:t>Coca-Cola History.</w:t>
      </w:r>
      <w:bookmarkEnd w:id="5"/>
    </w:p>
    <w:p w:rsidR="00AB58B7" w:rsidRPr="004A51AF" w:rsidRDefault="00AB58B7" w:rsidP="00AB58B7">
      <w:pPr>
        <w:spacing w:after="0" w:line="240" w:lineRule="auto"/>
        <w:rPr>
          <w:rFonts w:cs="Times New Roman"/>
          <w:szCs w:val="24"/>
        </w:rPr>
      </w:pPr>
      <w:r w:rsidRPr="004A51AF">
        <w:rPr>
          <w:rFonts w:cs="Times New Roman"/>
          <w:b/>
          <w:szCs w:val="24"/>
        </w:rPr>
        <w:tab/>
      </w:r>
      <w:r w:rsidRPr="004A51AF">
        <w:rPr>
          <w:rFonts w:cs="Times New Roman"/>
          <w:szCs w:val="24"/>
        </w:rPr>
        <w:t xml:space="preserve">The main events in the history of </w:t>
      </w:r>
      <w:r w:rsidRPr="000B35B4">
        <w:rPr>
          <w:rFonts w:cs="Times New Roman"/>
          <w:noProof/>
          <w:szCs w:val="24"/>
        </w:rPr>
        <w:t>Coca</w:t>
      </w:r>
      <w:r>
        <w:rPr>
          <w:rFonts w:cs="Times New Roman"/>
          <w:noProof/>
          <w:szCs w:val="24"/>
        </w:rPr>
        <w:t>-</w:t>
      </w:r>
      <w:r w:rsidRPr="000B35B4">
        <w:rPr>
          <w:rFonts w:cs="Times New Roman"/>
          <w:noProof/>
          <w:szCs w:val="24"/>
        </w:rPr>
        <w:t>Cola</w:t>
      </w:r>
      <w:r w:rsidRPr="004A51AF">
        <w:rPr>
          <w:rFonts w:cs="Times New Roman"/>
          <w:szCs w:val="24"/>
        </w:rPr>
        <w:t xml:space="preserve"> that have facilitated its current success are based on acquisitions. In 1960 </w:t>
      </w:r>
      <w:r w:rsidRPr="000B35B4">
        <w:rPr>
          <w:rFonts w:cs="Times New Roman"/>
          <w:noProof/>
          <w:szCs w:val="24"/>
        </w:rPr>
        <w:t>Coca-Cola</w:t>
      </w:r>
      <w:r w:rsidRPr="004A51AF">
        <w:rPr>
          <w:rFonts w:cs="Times New Roman"/>
          <w:szCs w:val="24"/>
        </w:rPr>
        <w:t xml:space="preserve"> made its first acquisition of Minute Maid</w:t>
      </w:r>
      <w:r w:rsidRPr="004A51AF">
        <w:rPr>
          <w:rFonts w:cs="Times New Roman"/>
          <w:b/>
          <w:szCs w:val="24"/>
        </w:rPr>
        <w:t xml:space="preserve"> </w:t>
      </w:r>
      <w:r w:rsidRPr="004A51AF">
        <w:rPr>
          <w:rFonts w:cs="Times New Roman"/>
          <w:szCs w:val="24"/>
        </w:rPr>
        <w:t xml:space="preserve">followed by Thums Up in 1993 plus Barg’s in 1995. The trend continued with the acquisition Odwalla branded smoothies, </w:t>
      </w:r>
      <w:r w:rsidRPr="000B35B4">
        <w:rPr>
          <w:rFonts w:cs="Times New Roman"/>
          <w:noProof/>
          <w:szCs w:val="24"/>
        </w:rPr>
        <w:t>juices</w:t>
      </w:r>
      <w:r>
        <w:rPr>
          <w:rFonts w:cs="Times New Roman"/>
          <w:noProof/>
          <w:szCs w:val="24"/>
        </w:rPr>
        <w:t>,</w:t>
      </w:r>
      <w:r w:rsidRPr="004A51AF">
        <w:rPr>
          <w:rFonts w:cs="Times New Roman"/>
          <w:szCs w:val="24"/>
        </w:rPr>
        <w:t xml:space="preserve"> and bars in 2001 followed by that of Fuze Beverage for $250 million. Later, in 2009, </w:t>
      </w:r>
      <w:r w:rsidRPr="000B35B4">
        <w:rPr>
          <w:rFonts w:cs="Times New Roman"/>
          <w:noProof/>
          <w:szCs w:val="24"/>
        </w:rPr>
        <w:t>Coca-Cola</w:t>
      </w:r>
      <w:r w:rsidRPr="004A51AF">
        <w:rPr>
          <w:rFonts w:cs="Times New Roman"/>
          <w:szCs w:val="24"/>
        </w:rPr>
        <w:t xml:space="preserve"> tried to acquire the Chinese Huiyuan Juice Group but failed because the amount they were offering was rejected. Among other investments that </w:t>
      </w:r>
      <w:r w:rsidRPr="000B35B4">
        <w:rPr>
          <w:rFonts w:cs="Times New Roman"/>
          <w:noProof/>
          <w:szCs w:val="24"/>
        </w:rPr>
        <w:t>Coca-Cola</w:t>
      </w:r>
      <w:r w:rsidRPr="004A51AF">
        <w:rPr>
          <w:rFonts w:cs="Times New Roman"/>
          <w:szCs w:val="24"/>
        </w:rPr>
        <w:t xml:space="preserve"> has made with that regard include the purchase of Columbia pictures at $692 million and selling it to Sony after 7 years $3billion. As of </w:t>
      </w:r>
      <w:r w:rsidRPr="00980109">
        <w:rPr>
          <w:rFonts w:cs="Times New Roman"/>
          <w:noProof/>
          <w:szCs w:val="24"/>
        </w:rPr>
        <w:t>2013</w:t>
      </w:r>
      <w:r>
        <w:rPr>
          <w:rFonts w:cs="Times New Roman"/>
          <w:noProof/>
          <w:szCs w:val="24"/>
        </w:rPr>
        <w:t>,</w:t>
      </w:r>
      <w:r w:rsidRPr="004A51AF">
        <w:rPr>
          <w:rFonts w:cs="Times New Roman"/>
          <w:szCs w:val="24"/>
        </w:rPr>
        <w:t xml:space="preserve"> Coca-Cola finished purchasing ZICO, a company that produces coconut water, further diversifying the </w:t>
      </w:r>
      <w:r w:rsidRPr="000B35B4">
        <w:rPr>
          <w:rFonts w:cs="Times New Roman"/>
          <w:noProof/>
          <w:szCs w:val="24"/>
        </w:rPr>
        <w:t>Coca-Cola</w:t>
      </w:r>
      <w:r w:rsidRPr="004A51AF">
        <w:rPr>
          <w:rFonts w:cs="Times New Roman"/>
          <w:szCs w:val="24"/>
        </w:rPr>
        <w:t xml:space="preserve"> products. The same applied to the purchase of Honest Tea Company in 2011. Furthermore, as of 2015, </w:t>
      </w:r>
      <w:r w:rsidRPr="000B35B4">
        <w:rPr>
          <w:rFonts w:cs="Times New Roman"/>
          <w:noProof/>
          <w:szCs w:val="24"/>
        </w:rPr>
        <w:t>Coca-Cola</w:t>
      </w:r>
      <w:r w:rsidRPr="004A51AF">
        <w:rPr>
          <w:rFonts w:cs="Times New Roman"/>
          <w:szCs w:val="24"/>
        </w:rPr>
        <w:t xml:space="preserve"> became a minimum stakeholder of Suja Life LLC known for the manufacture of </w:t>
      </w:r>
      <w:r w:rsidRPr="00980109">
        <w:rPr>
          <w:rFonts w:cs="Times New Roman"/>
          <w:noProof/>
          <w:szCs w:val="24"/>
        </w:rPr>
        <w:t>cold</w:t>
      </w:r>
      <w:r>
        <w:rPr>
          <w:rFonts w:cs="Times New Roman"/>
          <w:noProof/>
          <w:szCs w:val="24"/>
        </w:rPr>
        <w:t>-</w:t>
      </w:r>
      <w:r w:rsidRPr="00980109">
        <w:rPr>
          <w:rFonts w:cs="Times New Roman"/>
          <w:noProof/>
          <w:szCs w:val="24"/>
        </w:rPr>
        <w:t>pressed</w:t>
      </w:r>
      <w:r w:rsidRPr="004A51AF">
        <w:rPr>
          <w:rFonts w:cs="Times New Roman"/>
          <w:szCs w:val="24"/>
        </w:rPr>
        <w:t xml:space="preserve"> juice (Esterl, 2016).</w:t>
      </w:r>
    </w:p>
    <w:p w:rsidR="00AB58B7" w:rsidRPr="004A51AF" w:rsidRDefault="00AB58B7" w:rsidP="00AB58B7">
      <w:pPr>
        <w:spacing w:after="0" w:line="240" w:lineRule="auto"/>
        <w:rPr>
          <w:rFonts w:cs="Times New Roman"/>
          <w:szCs w:val="24"/>
        </w:rPr>
      </w:pPr>
      <w:r w:rsidRPr="004A51AF">
        <w:rPr>
          <w:rFonts w:cs="Times New Roman"/>
          <w:szCs w:val="24"/>
        </w:rPr>
        <w:tab/>
        <w:t xml:space="preserve">Since the establishment of the organization in 1886, Coca-Cola has continued to offer its consumers a taste that is both unique and refreshing leading it to </w:t>
      </w:r>
      <w:r w:rsidRPr="000B35B4">
        <w:rPr>
          <w:rFonts w:cs="Times New Roman"/>
          <w:noProof/>
          <w:szCs w:val="24"/>
        </w:rPr>
        <w:t>becom</w:t>
      </w:r>
      <w:r>
        <w:rPr>
          <w:rFonts w:cs="Times New Roman"/>
          <w:noProof/>
          <w:szCs w:val="24"/>
        </w:rPr>
        <w:t>e</w:t>
      </w:r>
      <w:r w:rsidRPr="004A51AF">
        <w:rPr>
          <w:rFonts w:cs="Times New Roman"/>
          <w:szCs w:val="24"/>
        </w:rPr>
        <w:t xml:space="preserve"> the biggest beverage company in the world. To reach its customers around the globe, the organization has been </w:t>
      </w:r>
      <w:r w:rsidRPr="000B35B4">
        <w:rPr>
          <w:rFonts w:cs="Times New Roman"/>
          <w:noProof/>
          <w:szCs w:val="24"/>
        </w:rPr>
        <w:t>relying</w:t>
      </w:r>
      <w:r>
        <w:rPr>
          <w:rFonts w:cs="Times New Roman"/>
          <w:noProof/>
          <w:szCs w:val="24"/>
        </w:rPr>
        <w:t xml:space="preserve"> on</w:t>
      </w:r>
      <w:r w:rsidRPr="004A51AF">
        <w:rPr>
          <w:rFonts w:cs="Times New Roman"/>
          <w:szCs w:val="24"/>
        </w:rPr>
        <w:t xml:space="preserve">, and still relies, on a network of associates who facilitate the same leading to the success of </w:t>
      </w:r>
      <w:r w:rsidRPr="000B35B4">
        <w:rPr>
          <w:rFonts w:cs="Times New Roman"/>
          <w:noProof/>
          <w:szCs w:val="24"/>
        </w:rPr>
        <w:t>Coca-Cola</w:t>
      </w:r>
      <w:r w:rsidRPr="004A51AF">
        <w:rPr>
          <w:rFonts w:cs="Times New Roman"/>
          <w:szCs w:val="24"/>
        </w:rPr>
        <w:t xml:space="preserve">. The organization is also keen to note the changes in consumer preferences, a factor </w:t>
      </w:r>
      <w:r w:rsidRPr="004A51AF">
        <w:rPr>
          <w:rFonts w:cs="Times New Roman"/>
          <w:szCs w:val="24"/>
        </w:rPr>
        <w:lastRenderedPageBreak/>
        <w:t xml:space="preserve">that led to the diversification of the products offered to consumers including those with reduced sugar levels and higher nutritional value. Coca-Cola has also managed to remain in business over the years because of the strategic creation and maintenance of an </w:t>
      </w:r>
      <w:r w:rsidRPr="009126E0">
        <w:rPr>
          <w:rFonts w:cs="Times New Roman"/>
          <w:noProof/>
          <w:szCs w:val="24"/>
        </w:rPr>
        <w:t>associate</w:t>
      </w:r>
      <w:r>
        <w:rPr>
          <w:rFonts w:cs="Times New Roman"/>
          <w:noProof/>
          <w:szCs w:val="24"/>
        </w:rPr>
        <w:t>d</w:t>
      </w:r>
      <w:r w:rsidRPr="004A51AF">
        <w:rPr>
          <w:rFonts w:cs="Times New Roman"/>
          <w:szCs w:val="24"/>
        </w:rPr>
        <w:t xml:space="preserve"> network, partnerships and lasting value based shareholder, customer and community relationships (Company et al., 2017).</w:t>
      </w:r>
    </w:p>
    <w:p w:rsidR="00AB58B7" w:rsidRPr="004A51AF" w:rsidRDefault="00AB58B7" w:rsidP="00AB58B7">
      <w:pPr>
        <w:pStyle w:val="NormalWeb"/>
        <w:shd w:val="clear" w:color="auto" w:fill="FFFFFF"/>
        <w:spacing w:before="150" w:beforeAutospacing="0" w:after="0" w:afterAutospacing="0"/>
        <w:jc w:val="both"/>
      </w:pPr>
      <w:r w:rsidRPr="004A51AF">
        <w:tab/>
        <w:t xml:space="preserve">Dating back to as far as 1938, the leadership at </w:t>
      </w:r>
      <w:r w:rsidRPr="000B35B4">
        <w:rPr>
          <w:noProof/>
        </w:rPr>
        <w:t>Coca-Cola</w:t>
      </w:r>
      <w:r w:rsidRPr="004A51AF">
        <w:t xml:space="preserve"> has emphasized on matters concerning the health and </w:t>
      </w:r>
      <w:r w:rsidRPr="009126E0">
        <w:rPr>
          <w:noProof/>
        </w:rPr>
        <w:t>well</w:t>
      </w:r>
      <w:r>
        <w:rPr>
          <w:noProof/>
        </w:rPr>
        <w:t>-</w:t>
      </w:r>
      <w:r w:rsidRPr="009126E0">
        <w:rPr>
          <w:noProof/>
        </w:rPr>
        <w:t>being</w:t>
      </w:r>
      <w:r w:rsidRPr="004A51AF">
        <w:t xml:space="preserve"> of its consumers, highlighting the necessity of proper nutrition as well as exercise to achieve the same. Similarly, in the latterly expressed </w:t>
      </w:r>
      <w:r w:rsidRPr="007A2C1E">
        <w:rPr>
          <w:noProof/>
        </w:rPr>
        <w:t>year</w:t>
      </w:r>
      <w:r>
        <w:rPr>
          <w:noProof/>
        </w:rPr>
        <w:t>,</w:t>
      </w:r>
      <w:r w:rsidRPr="004A51AF">
        <w:t xml:space="preserve"> </w:t>
      </w:r>
      <w:r w:rsidRPr="000B35B4">
        <w:rPr>
          <w:noProof/>
        </w:rPr>
        <w:t>Coca-Cola</w:t>
      </w:r>
      <w:r w:rsidRPr="004A51AF">
        <w:t xml:space="preserve"> introduced a game, “Steps to Health” to Canadian consumers that focused on the importance of regular exercise and a balanced diet. Considering that Coca-Cola Company has a wide reach based on the uniqueness of the brand the organization has used the latter throughout the period of its existence to distribute both products and resources that facilitate</w:t>
      </w:r>
      <w:r>
        <w:t xml:space="preserve"> the</w:t>
      </w:r>
      <w:r w:rsidRPr="004A51AF">
        <w:t xml:space="preserve"> </w:t>
      </w:r>
      <w:r w:rsidRPr="004048BF">
        <w:rPr>
          <w:noProof/>
        </w:rPr>
        <w:t>establishment</w:t>
      </w:r>
      <w:r w:rsidRPr="004A51AF">
        <w:t xml:space="preserve"> of healthier and happier communities. Moreover, in 1960, the organization launched </w:t>
      </w:r>
      <w:r w:rsidRPr="004048BF">
        <w:rPr>
          <w:noProof/>
        </w:rPr>
        <w:t>a</w:t>
      </w:r>
      <w:r>
        <w:rPr>
          <w:noProof/>
        </w:rPr>
        <w:t>n</w:t>
      </w:r>
      <w:r w:rsidRPr="004048BF">
        <w:rPr>
          <w:noProof/>
        </w:rPr>
        <w:t xml:space="preserve"> “</w:t>
      </w:r>
      <w:r w:rsidRPr="004A51AF">
        <w:t>Eat Right, Be on the Ball and Have Fun” campaign through booklet distribution to educate teens on the means of building strong bodied through proper nutrition with information to guide their caregivers on the basics of good nutrition (Company et al., 2017).</w:t>
      </w:r>
    </w:p>
    <w:p w:rsidR="00AB58B7" w:rsidRPr="004A51AF" w:rsidRDefault="00AB58B7" w:rsidP="00AB58B7">
      <w:pPr>
        <w:pStyle w:val="NormalWeb"/>
        <w:shd w:val="clear" w:color="auto" w:fill="FFFFFF"/>
        <w:spacing w:before="150" w:beforeAutospacing="0" w:after="0" w:afterAutospacing="0"/>
        <w:jc w:val="both"/>
      </w:pPr>
      <w:r w:rsidRPr="004A51AF">
        <w:tab/>
        <w:t xml:space="preserve">On matters concerning competition, </w:t>
      </w:r>
      <w:r>
        <w:t>Coca-Cola</w:t>
      </w:r>
      <w:r w:rsidRPr="004A51AF">
        <w:t xml:space="preserve"> company has managed to stay ahead of its competitors over the years because of the exclusive partnerships that it has managed to establish with vendors including restaurants and cinemas, who tend to offer Coca-Cola drinks over Pepsi. Additionally, when sponsoring sports events </w:t>
      </w:r>
      <w:r>
        <w:t>Coca-Cola</w:t>
      </w:r>
      <w:r w:rsidRPr="004A51AF">
        <w:t xml:space="preserve"> company eliminates competition by acquiring sole rights to sell while exploiting opportunities to sell to VIPs and other important clients, strategies that define the organization’s direct marketing approach. The biggest competitor of </w:t>
      </w:r>
      <w:r>
        <w:t>Coca-Cola</w:t>
      </w:r>
      <w:r w:rsidRPr="004A51AF">
        <w:t xml:space="preserve"> company is Pepsi, which was involved in the ‘Cola Wars’ where </w:t>
      </w:r>
      <w:r w:rsidRPr="00F3596A">
        <w:rPr>
          <w:noProof/>
        </w:rPr>
        <w:t>blindfolded</w:t>
      </w:r>
      <w:r w:rsidRPr="004A51AF">
        <w:t xml:space="preserve"> consumers seemed to love the taste of Pepsi products compared to those of the new </w:t>
      </w:r>
      <w:r>
        <w:t>Coca-Cola</w:t>
      </w:r>
      <w:r w:rsidRPr="004A51AF">
        <w:t xml:space="preserve"> ones. The latter caused a drastic decrease in sales for </w:t>
      </w:r>
      <w:r>
        <w:t>Coca-Cola</w:t>
      </w:r>
      <w:r w:rsidRPr="004A51AF">
        <w:t xml:space="preserve"> while increasing those of Pepsi at the same rate. </w:t>
      </w:r>
      <w:r>
        <w:t>Coca-Cola</w:t>
      </w:r>
      <w:r w:rsidRPr="004A51AF">
        <w:t xml:space="preserve"> beat the competition by recalling the new drinks and reintroducing the old formula to the market as </w:t>
      </w:r>
      <w:r>
        <w:t>Coca-Cola</w:t>
      </w:r>
      <w:r w:rsidRPr="004A51AF">
        <w:t xml:space="preserve"> Classic (McKelvey, 2006).</w:t>
      </w:r>
    </w:p>
    <w:p w:rsidR="00AB58B7" w:rsidRPr="004A51AF" w:rsidRDefault="00AB58B7" w:rsidP="00FB3FC1">
      <w:pPr>
        <w:pStyle w:val="Heading3"/>
      </w:pPr>
      <w:r w:rsidRPr="004A51AF">
        <w:tab/>
      </w:r>
      <w:bookmarkStart w:id="6" w:name="_Toc500590152"/>
      <w:r w:rsidRPr="004A51AF">
        <w:t>Mission and Vision.</w:t>
      </w:r>
      <w:bookmarkEnd w:id="6"/>
    </w:p>
    <w:p w:rsidR="00AB58B7" w:rsidRPr="004A51AF" w:rsidRDefault="00AB58B7" w:rsidP="00AB58B7">
      <w:pPr>
        <w:pStyle w:val="NormalWeb"/>
        <w:shd w:val="clear" w:color="auto" w:fill="FFFFFF"/>
        <w:spacing w:before="150" w:beforeAutospacing="0" w:after="0" w:afterAutospacing="0"/>
        <w:ind w:firstLine="720"/>
        <w:jc w:val="both"/>
      </w:pPr>
      <w:r w:rsidRPr="00F3596A">
        <w:rPr>
          <w:noProof/>
        </w:rPr>
        <w:t>Coca-Cola</w:t>
      </w:r>
      <w:r w:rsidRPr="004A51AF">
        <w:t xml:space="preserve"> acknowledges the dynamism of the business world and believes that for the organization to continue thriving they it must be </w:t>
      </w:r>
      <w:r w:rsidRPr="003B0E92">
        <w:rPr>
          <w:noProof/>
        </w:rPr>
        <w:t>future</w:t>
      </w:r>
      <w:r>
        <w:rPr>
          <w:noProof/>
        </w:rPr>
        <w:t>-</w:t>
      </w:r>
      <w:r w:rsidRPr="003B0E92">
        <w:rPr>
          <w:noProof/>
        </w:rPr>
        <w:t>oriented</w:t>
      </w:r>
      <w:r w:rsidRPr="004A51AF">
        <w:t xml:space="preserve">. Therefore, the organization prides itself on understanding the forces as well as trends that are likely to affect the future of the business facilitating the creation of strategic approaches to business. The organization mission is divided into three parts. The first part of the same indicates that </w:t>
      </w:r>
      <w:r>
        <w:t>Coca-Cola</w:t>
      </w:r>
      <w:r w:rsidRPr="004A51AF">
        <w:t xml:space="preserve"> Company aims at being a </w:t>
      </w:r>
      <w:r w:rsidRPr="003B0E92">
        <w:rPr>
          <w:noProof/>
        </w:rPr>
        <w:t>world</w:t>
      </w:r>
      <w:r>
        <w:rPr>
          <w:noProof/>
        </w:rPr>
        <w:t>-</w:t>
      </w:r>
      <w:r w:rsidRPr="003B0E92">
        <w:rPr>
          <w:noProof/>
        </w:rPr>
        <w:t>class</w:t>
      </w:r>
      <w:r w:rsidRPr="004A51AF">
        <w:t xml:space="preserve"> refreshment that satisfies the bodily, </w:t>
      </w:r>
      <w:r w:rsidRPr="00C12A24">
        <w:rPr>
          <w:noProof/>
        </w:rPr>
        <w:t>m</w:t>
      </w:r>
      <w:r>
        <w:rPr>
          <w:noProof/>
        </w:rPr>
        <w:t>ental</w:t>
      </w:r>
      <w:r w:rsidRPr="004A51AF">
        <w:t xml:space="preserve"> and spiritual needs of its consumers. Similarly, </w:t>
      </w:r>
      <w:r>
        <w:t>Coca-Cola</w:t>
      </w:r>
      <w:r w:rsidRPr="004A51AF">
        <w:t xml:space="preserve"> company is looking to inspire moments that are filled with happiness and optimism through their brands and actions thereof. Finally, </w:t>
      </w:r>
      <w:r>
        <w:t>Coca-Cola</w:t>
      </w:r>
      <w:r w:rsidRPr="004A51AF">
        <w:t xml:space="preserve"> is looking to make a difference and add value to the lives of the consumers and all those affected by the brand. Evidently, </w:t>
      </w:r>
      <w:r>
        <w:t>Coca-Cola</w:t>
      </w:r>
      <w:r w:rsidRPr="004A51AF">
        <w:t xml:space="preserve">’s mission is to ensure that their brand becomes more than a refreshment such that people can identify with the same on different levels including of the mind, </w:t>
      </w:r>
      <w:r w:rsidRPr="00C12A24">
        <w:rPr>
          <w:noProof/>
        </w:rPr>
        <w:t>spirit</w:t>
      </w:r>
      <w:r>
        <w:rPr>
          <w:noProof/>
        </w:rPr>
        <w:t>,</w:t>
      </w:r>
      <w:r w:rsidRPr="004A51AF">
        <w:t xml:space="preserve"> and body. </w:t>
      </w:r>
      <w:r>
        <w:t>Coca-Cola</w:t>
      </w:r>
      <w:r w:rsidRPr="004A51AF">
        <w:t xml:space="preserve"> aims at creating happiness through value creation thus facilitating achievement of its objective to make a difference (Company et al., 2017).</w:t>
      </w:r>
    </w:p>
    <w:p w:rsidR="00AB58B7" w:rsidRPr="004A51AF" w:rsidRDefault="00AB58B7" w:rsidP="00AB58B7">
      <w:pPr>
        <w:pStyle w:val="NormalWeb"/>
        <w:shd w:val="clear" w:color="auto" w:fill="FFFFFF"/>
        <w:spacing w:before="150" w:beforeAutospacing="0" w:after="0" w:afterAutospacing="0"/>
        <w:jc w:val="both"/>
      </w:pPr>
      <w:r w:rsidRPr="004A51AF">
        <w:tab/>
        <w:t xml:space="preserve">According to </w:t>
      </w:r>
      <w:r>
        <w:t>Coca-Cola</w:t>
      </w:r>
      <w:r w:rsidRPr="004A51AF">
        <w:t xml:space="preserve"> Company, the organization has developed objectives that they seek to achieve with the help of their bottlers to enhance the achievement of their mission. The company looks to inspire the people within it and encourages mutual inspiration through</w:t>
      </w:r>
      <w:r>
        <w:t xml:space="preserve"> the</w:t>
      </w:r>
      <w:r w:rsidRPr="004A51AF">
        <w:t xml:space="preserve"> </w:t>
      </w:r>
      <w:r w:rsidRPr="007F7B4D">
        <w:rPr>
          <w:noProof/>
        </w:rPr>
        <w:lastRenderedPageBreak/>
        <w:t>provision</w:t>
      </w:r>
      <w:r w:rsidRPr="004A51AF">
        <w:t xml:space="preserve"> of great working conditions. Clearly, </w:t>
      </w:r>
      <w:r>
        <w:t>Coca-Cola</w:t>
      </w:r>
      <w:r w:rsidRPr="004A51AF">
        <w:t xml:space="preserve"> acknowledges the role that </w:t>
      </w:r>
      <w:r w:rsidRPr="007F7B4D">
        <w:rPr>
          <w:noProof/>
        </w:rPr>
        <w:t>teamwork</w:t>
      </w:r>
      <w:r w:rsidRPr="004A51AF">
        <w:t xml:space="preserve"> plays in organizational success and as such seeks to enhance the same. Also, the organization offers a drink portfolio that looks to satisfy the predicted needs and desires of people around the world. Consumers are king of business thus satisfying their needs is a primary concern for </w:t>
      </w:r>
      <w:r>
        <w:t>Coca-Cola</w:t>
      </w:r>
      <w:r w:rsidRPr="004A51AF">
        <w:t xml:space="preserve">. The organization further affirms the need for </w:t>
      </w:r>
      <w:r w:rsidRPr="007F7B4D">
        <w:rPr>
          <w:noProof/>
        </w:rPr>
        <w:t>teamwork</w:t>
      </w:r>
      <w:r w:rsidRPr="004A51AF">
        <w:t xml:space="preserve"> by creating a network of partners that also stresses the necessity of mutually expressed loyalty. Also, </w:t>
      </w:r>
      <w:r>
        <w:t>Coca-Cola</w:t>
      </w:r>
      <w:r w:rsidRPr="004A51AF">
        <w:t xml:space="preserve"> plays a vital role enhancing</w:t>
      </w:r>
      <w:r>
        <w:t xml:space="preserve"> the</w:t>
      </w:r>
      <w:r w:rsidRPr="004A51AF">
        <w:t xml:space="preserve"> </w:t>
      </w:r>
      <w:r w:rsidRPr="007F7B4D">
        <w:rPr>
          <w:noProof/>
        </w:rPr>
        <w:t>sustainability</w:t>
      </w:r>
      <w:r w:rsidRPr="004A51AF">
        <w:t xml:space="preserve"> of the planet as a responsible global citizen that is looking to make a difference. Finally, the organization looks to maximize </w:t>
      </w:r>
      <w:r w:rsidRPr="007F7B4D">
        <w:rPr>
          <w:noProof/>
        </w:rPr>
        <w:t>returns</w:t>
      </w:r>
      <w:r>
        <w:rPr>
          <w:noProof/>
        </w:rPr>
        <w:t>, in the long run,</w:t>
      </w:r>
      <w:r w:rsidRPr="004A51AF">
        <w:t xml:space="preserve"> to benefit its shareholders while maintaining focus on its overall responsibilities (Company et al., 2017).</w:t>
      </w:r>
    </w:p>
    <w:p w:rsidR="00AB58B7" w:rsidRPr="004A51AF" w:rsidRDefault="00AB58B7" w:rsidP="00FB3FC1">
      <w:pPr>
        <w:pStyle w:val="Heading2"/>
      </w:pPr>
      <w:bookmarkStart w:id="7" w:name="_Toc500590153"/>
      <w:r w:rsidRPr="004A51AF">
        <w:t xml:space="preserve">External Assessment of </w:t>
      </w:r>
      <w:r>
        <w:t>Coca-Cola</w:t>
      </w:r>
      <w:r w:rsidRPr="004A51AF">
        <w:t xml:space="preserve"> Company</w:t>
      </w:r>
      <w:bookmarkEnd w:id="7"/>
    </w:p>
    <w:p w:rsidR="00AB58B7" w:rsidRPr="004A51AF" w:rsidRDefault="00AB58B7" w:rsidP="00AB58B7">
      <w:pPr>
        <w:pStyle w:val="NormalWeb"/>
        <w:shd w:val="clear" w:color="auto" w:fill="FFFFFF"/>
        <w:spacing w:before="150" w:beforeAutospacing="0" w:after="0" w:afterAutospacing="0"/>
        <w:jc w:val="both"/>
      </w:pPr>
      <w:r w:rsidRPr="004A51AF">
        <w:tab/>
        <w:t>An organization’s success is affected by both internal and external factors. External factors account for the determinants outside the organization that</w:t>
      </w:r>
      <w:r w:rsidRPr="00C7117D">
        <w:rPr>
          <w:noProof/>
        </w:rPr>
        <w:t xml:space="preserve"> are</w:t>
      </w:r>
      <w:r w:rsidRPr="004A51AF">
        <w:t xml:space="preserve"> likely to affect its success and productivity but cannot be controlled by the same. Thus, to guarantee the success of a business it must evaluate the external factors thereof and strategize on the best way maximally exploit the same. Some of the external factors to an organization include the consumer base, the changing trends, the law, infrastructure, the weather as well as the financial and economic conditions of the state within which it exists (Dhalla, 2007).</w:t>
      </w:r>
    </w:p>
    <w:p w:rsidR="00AB58B7" w:rsidRPr="004A51AF" w:rsidRDefault="00AB58B7" w:rsidP="00FB3FC1">
      <w:pPr>
        <w:pStyle w:val="Heading3"/>
      </w:pPr>
      <w:r w:rsidRPr="004A51AF">
        <w:tab/>
      </w:r>
      <w:bookmarkStart w:id="8" w:name="_Toc500590154"/>
      <w:r w:rsidRPr="004A51AF">
        <w:t xml:space="preserve">EFE analysis of </w:t>
      </w:r>
      <w:r>
        <w:t>Coca-Cola</w:t>
      </w:r>
      <w:r w:rsidRPr="004A51AF">
        <w:t xml:space="preserve"> Company.</w:t>
      </w:r>
      <w:bookmarkEnd w:id="8"/>
    </w:p>
    <w:p w:rsidR="00AB58B7" w:rsidRPr="004A51AF" w:rsidRDefault="00AB58B7" w:rsidP="00AB58B7">
      <w:pPr>
        <w:pStyle w:val="NormalWeb"/>
        <w:shd w:val="clear" w:color="auto" w:fill="FFFFFF"/>
        <w:spacing w:before="150" w:beforeAutospacing="0" w:after="0" w:afterAutospacing="0"/>
        <w:jc w:val="both"/>
      </w:pPr>
      <w:r w:rsidRPr="004A51AF">
        <w:rPr>
          <w:b/>
        </w:rPr>
        <w:tab/>
      </w:r>
      <w:r w:rsidRPr="004A51AF">
        <w:t xml:space="preserve">The EFE matrix is used to summarize the threats and opportunities that an organization faces in its external environment based on at least any five major external factors, named above. Some of the opportunities that present themselves to </w:t>
      </w:r>
      <w:r>
        <w:t>Coca-Cola</w:t>
      </w:r>
      <w:r w:rsidRPr="004A51AF">
        <w:t xml:space="preserve"> company are based on the diversification of its product portfolio which has seen the organization penetrate in promising upcoming beverage markets and increase its customer base. Also, </w:t>
      </w:r>
      <w:r>
        <w:t>Coca-Cola</w:t>
      </w:r>
      <w:r w:rsidRPr="004A51AF">
        <w:t xml:space="preserve"> has extended reach through introducing new products that better suit the changing consumer needs may aid in maintaining its consumer base and also attract new consumers. Developing nations have offered </w:t>
      </w:r>
      <w:r>
        <w:t>Coca-Cola</w:t>
      </w:r>
      <w:r w:rsidRPr="004A51AF">
        <w:t xml:space="preserve"> a new consumption base in which case their inhabitants are heavy consumers of </w:t>
      </w:r>
      <w:r>
        <w:t>Coca-Cola</w:t>
      </w:r>
      <w:r w:rsidRPr="004A51AF">
        <w:t xml:space="preserve"> products regardless of whether they are healthy or not. Exploitation of the latterly expressed market by the organization may lead to increase in the profits made considering that intake of their drinks doubles during the hotter seasons in the latterly named companies. </w:t>
      </w:r>
      <w:r>
        <w:t>Coca-Cola</w:t>
      </w:r>
      <w:r w:rsidRPr="004A51AF">
        <w:t xml:space="preserve"> has established a well-structured supply chain management system that ensures that the business keeps thriving regardless of the changes in transportation and distribution costs. However, the organization should ensure that relevant adjustments are made on the same regularly. Similarly, the organization should focus on marking the products that have not been fully accepted in the market to attract new customers and increase their market base (Ayub et al., 2013).</w:t>
      </w:r>
    </w:p>
    <w:p w:rsidR="00AB58B7" w:rsidRPr="004A51AF" w:rsidRDefault="00AB58B7" w:rsidP="00AB58B7">
      <w:pPr>
        <w:pStyle w:val="NormalWeb"/>
        <w:shd w:val="clear" w:color="auto" w:fill="FFFFFF"/>
        <w:spacing w:before="150" w:beforeAutospacing="0" w:after="0" w:afterAutospacing="0"/>
        <w:jc w:val="both"/>
      </w:pPr>
      <w:r w:rsidRPr="004A51AF">
        <w:tab/>
      </w:r>
      <w:r>
        <w:t>Coca-Cola</w:t>
      </w:r>
      <w:r w:rsidRPr="004A51AF">
        <w:t xml:space="preserve"> has a brand name that has a good reputation and as such, exploitation of the same is likely to create opportunities for exploiting new market niches and increasing the organization’s profit levels. The introduction of bottled water to its product portfolio has opened up new markets for </w:t>
      </w:r>
      <w:r>
        <w:t>Coca-Cola</w:t>
      </w:r>
      <w:r w:rsidRPr="004A51AF">
        <w:t xml:space="preserve"> that can be further exploited considering that the consumption rates for the same are increasing. Considering that </w:t>
      </w:r>
      <w:r>
        <w:t>Coca-Cola</w:t>
      </w:r>
      <w:r w:rsidRPr="004A51AF">
        <w:t xml:space="preserve"> is a successful company that has existed for a long time, it has acquired the means to acquire other companies that produce different products from its own, offering the organization an opportunity to explore and harness new markets (Zishan, 2017).</w:t>
      </w:r>
    </w:p>
    <w:p w:rsidR="00AB58B7" w:rsidRPr="004A51AF" w:rsidRDefault="00AB58B7" w:rsidP="00AB58B7">
      <w:pPr>
        <w:pStyle w:val="NormalWeb"/>
        <w:shd w:val="clear" w:color="auto" w:fill="FFFFFF"/>
        <w:spacing w:before="150" w:beforeAutospacing="0" w:after="0" w:afterAutospacing="0"/>
        <w:jc w:val="both"/>
      </w:pPr>
      <w:r w:rsidRPr="004A51AF">
        <w:tab/>
        <w:t xml:space="preserve">On the downside, the threats that </w:t>
      </w:r>
      <w:r>
        <w:t>Coca-Cola</w:t>
      </w:r>
      <w:r w:rsidRPr="004A51AF">
        <w:t xml:space="preserve"> faces are based on the consumer preference changes whereby consumers are looking to purchase drinks that are healthier with an added </w:t>
      </w:r>
      <w:r w:rsidRPr="004A51AF">
        <w:lastRenderedPageBreak/>
        <w:t xml:space="preserve">nutritional value. The amount of sugar that is used in manufacturing </w:t>
      </w:r>
      <w:r>
        <w:t>Coca-Cola</w:t>
      </w:r>
      <w:r w:rsidRPr="004A51AF">
        <w:t xml:space="preserve"> products eliminates them from such a list. Also, indirect competition from organizations like Starbucks is a threat to </w:t>
      </w:r>
      <w:r>
        <w:t>Coca-Cola</w:t>
      </w:r>
      <w:r w:rsidRPr="004A51AF">
        <w:t xml:space="preserve"> because of the availability of alternatives and varieties that consumers can choose from to that effect. The latter is likely to cause</w:t>
      </w:r>
      <w:r>
        <w:t xml:space="preserve"> a</w:t>
      </w:r>
      <w:r w:rsidRPr="004A51AF">
        <w:t xml:space="preserve"> </w:t>
      </w:r>
      <w:r w:rsidRPr="00C7117D">
        <w:rPr>
          <w:noProof/>
        </w:rPr>
        <w:t>loss</w:t>
      </w:r>
      <w:r w:rsidRPr="004A51AF">
        <w:t xml:space="preserve"> in market share for </w:t>
      </w:r>
      <w:r>
        <w:t>Coca-Cola</w:t>
      </w:r>
      <w:r w:rsidRPr="004A51AF">
        <w:t xml:space="preserve">. Water is one of the raw materials that </w:t>
      </w:r>
      <w:r>
        <w:t>Coca-Cola</w:t>
      </w:r>
      <w:r w:rsidRPr="004A51AF">
        <w:t xml:space="preserve"> uses in the manufacture of its products and the scarcity of the same possess a threat to the production of </w:t>
      </w:r>
      <w:r>
        <w:t>Coca-Cola</w:t>
      </w:r>
      <w:r w:rsidRPr="004A51AF">
        <w:t xml:space="preserve"> products. In another instance, in Venezuela, due to</w:t>
      </w:r>
      <w:r>
        <w:t xml:space="preserve"> a</w:t>
      </w:r>
      <w:r w:rsidRPr="004A51AF">
        <w:t xml:space="preserve"> </w:t>
      </w:r>
      <w:r w:rsidRPr="00C7117D">
        <w:rPr>
          <w:noProof/>
        </w:rPr>
        <w:t>reduction</w:t>
      </w:r>
      <w:r w:rsidRPr="004A51AF">
        <w:t xml:space="preserve"> in sugar supply, the manufacture of </w:t>
      </w:r>
      <w:r>
        <w:t>Coca-Cola</w:t>
      </w:r>
      <w:r w:rsidRPr="004A51AF">
        <w:t xml:space="preserve"> products had to be reduced. Some of the ingredients that are used to manufacture </w:t>
      </w:r>
      <w:r>
        <w:t>Coca-Cola</w:t>
      </w:r>
      <w:r w:rsidRPr="004A51AF">
        <w:t xml:space="preserve"> products have been proven to have negative medical effects on consumers, like properties of the coca plant and cola nuts, a factor that has led to reduced intake of the same as consumers’ preferences change to healthier drinks (Pendergrast, 2013). Also, Pepsi offers the greatest competition to </w:t>
      </w:r>
      <w:r>
        <w:t>Coca-Cola</w:t>
      </w:r>
      <w:r w:rsidRPr="004A51AF">
        <w:t xml:space="preserve">, </w:t>
      </w:r>
      <w:r w:rsidRPr="00C7117D">
        <w:rPr>
          <w:noProof/>
        </w:rPr>
        <w:t>thus</w:t>
      </w:r>
      <w:r w:rsidRPr="004A51AF">
        <w:t xml:space="preserve"> is the biggest threat to the organization. The legal necessity to disclose negative product effects possess a threat to </w:t>
      </w:r>
      <w:r>
        <w:t>Coca-Cola</w:t>
      </w:r>
      <w:r w:rsidRPr="004A51AF">
        <w:t xml:space="preserve"> whose certain carbonated products have adverse medical effects on the consumers. Moreover, </w:t>
      </w:r>
      <w:r>
        <w:t>Coca-Cola</w:t>
      </w:r>
      <w:r w:rsidRPr="004A51AF">
        <w:t xml:space="preserve"> </w:t>
      </w:r>
      <w:r w:rsidRPr="00411F1F">
        <w:rPr>
          <w:noProof/>
        </w:rPr>
        <w:t>over</w:t>
      </w:r>
      <w:r>
        <w:rPr>
          <w:noProof/>
        </w:rPr>
        <w:t>-</w:t>
      </w:r>
      <w:r w:rsidRPr="00411F1F">
        <w:rPr>
          <w:noProof/>
        </w:rPr>
        <w:t>relies</w:t>
      </w:r>
      <w:r w:rsidRPr="004A51AF">
        <w:t xml:space="preserve"> on bottling companies to which it sells its concentrates and syrup for profits, with over 80% of </w:t>
      </w:r>
      <w:r>
        <w:t>Coca-Cola</w:t>
      </w:r>
      <w:r w:rsidRPr="004A51AF">
        <w:t xml:space="preserve"> products being distributed bottling companies (Zishan, 2017).</w:t>
      </w:r>
    </w:p>
    <w:p w:rsidR="00AB58B7" w:rsidRPr="004A51AF" w:rsidRDefault="00AB58B7" w:rsidP="00AB58B7">
      <w:pPr>
        <w:pStyle w:val="NormalWeb"/>
        <w:shd w:val="clear" w:color="auto" w:fill="FFFFFF"/>
        <w:spacing w:before="150" w:beforeAutospacing="0" w:after="0" w:afterAutospacing="0"/>
        <w:jc w:val="both"/>
        <w:rPr>
          <w:b/>
        </w:rPr>
      </w:pPr>
      <w:r w:rsidRPr="004A51AF">
        <w:rPr>
          <w:b/>
        </w:rPr>
        <w:tab/>
      </w:r>
    </w:p>
    <w:p w:rsidR="00AB58B7" w:rsidRPr="004A51AF" w:rsidRDefault="00AB58B7" w:rsidP="00FB3FC1">
      <w:pPr>
        <w:pStyle w:val="Heading4"/>
      </w:pPr>
      <w:r w:rsidRPr="004A51AF">
        <w:t>EFE Matrix</w:t>
      </w:r>
    </w:p>
    <w:bookmarkStart w:id="9" w:name="_MON_1564149811"/>
    <w:bookmarkEnd w:id="9"/>
    <w:p w:rsidR="00AB58B7" w:rsidRPr="004A51AF" w:rsidRDefault="00AB58B7" w:rsidP="00AB58B7">
      <w:pPr>
        <w:pStyle w:val="NormalWeb"/>
        <w:shd w:val="clear" w:color="auto" w:fill="FFFFFF"/>
        <w:spacing w:before="150" w:beforeAutospacing="0" w:after="0" w:afterAutospacing="0"/>
        <w:jc w:val="both"/>
      </w:pPr>
      <w:r w:rsidRPr="004A51AF">
        <w:object w:dxaOrig="11295" w:dyaOrig="5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75pt;height:312.75pt" o:ole="" o:preferrelative="f">
            <v:imagedata r:id="rId8" o:title=""/>
          </v:shape>
          <o:OLEObject Type="Embed" ProgID="Excel.Sheet.12" ShapeID="_x0000_i1025" DrawAspect="Content" ObjectID="_1574332361" r:id="rId9"/>
        </w:object>
      </w:r>
    </w:p>
    <w:p w:rsidR="00AB58B7" w:rsidRPr="004A51AF" w:rsidRDefault="00AB58B7" w:rsidP="00AB58B7">
      <w:pPr>
        <w:pStyle w:val="NormalWeb"/>
        <w:shd w:val="clear" w:color="auto" w:fill="FFFFFF"/>
        <w:spacing w:before="150" w:beforeAutospacing="0" w:after="0" w:afterAutospacing="0"/>
        <w:jc w:val="both"/>
      </w:pPr>
    </w:p>
    <w:p w:rsidR="00AB58B7" w:rsidRPr="004A51AF" w:rsidRDefault="00AB58B7" w:rsidP="00AB58B7">
      <w:pPr>
        <w:pStyle w:val="NormalWeb"/>
        <w:shd w:val="clear" w:color="auto" w:fill="FFFFFF"/>
        <w:spacing w:before="150" w:beforeAutospacing="0" w:after="0" w:afterAutospacing="0"/>
        <w:jc w:val="both"/>
      </w:pPr>
    </w:p>
    <w:p w:rsidR="00AB58B7" w:rsidRPr="004A51AF" w:rsidRDefault="00AB58B7" w:rsidP="00AB58B7">
      <w:pPr>
        <w:pStyle w:val="NormalWeb"/>
        <w:shd w:val="clear" w:color="auto" w:fill="FFFFFF"/>
        <w:spacing w:before="150" w:beforeAutospacing="0" w:after="0" w:afterAutospacing="0"/>
        <w:jc w:val="both"/>
      </w:pPr>
    </w:p>
    <w:p w:rsidR="00AB58B7" w:rsidRPr="004A51AF" w:rsidRDefault="00AB58B7" w:rsidP="00363C61">
      <w:pPr>
        <w:pStyle w:val="Heading3"/>
      </w:pPr>
      <w:r w:rsidRPr="004A51AF">
        <w:lastRenderedPageBreak/>
        <w:tab/>
      </w:r>
      <w:bookmarkStart w:id="10" w:name="_Toc500590155"/>
      <w:r w:rsidRPr="004A51AF">
        <w:t xml:space="preserve">Competitive Profile Matrix (CPM) Analysis of </w:t>
      </w:r>
      <w:r>
        <w:t>Coca-Cola</w:t>
      </w:r>
      <w:r w:rsidRPr="004A51AF">
        <w:t xml:space="preserve"> Company.</w:t>
      </w:r>
      <w:bookmarkEnd w:id="10"/>
    </w:p>
    <w:p w:rsidR="00AB58B7" w:rsidRPr="004A51AF" w:rsidRDefault="00AB58B7" w:rsidP="00AB58B7">
      <w:pPr>
        <w:pStyle w:val="NormalWeb"/>
        <w:shd w:val="clear" w:color="auto" w:fill="FFFFFF"/>
        <w:spacing w:before="150" w:beforeAutospacing="0" w:after="0" w:afterAutospacing="0"/>
        <w:jc w:val="both"/>
      </w:pPr>
      <w:r w:rsidRPr="004A51AF">
        <w:rPr>
          <w:b/>
        </w:rPr>
        <w:tab/>
      </w:r>
      <w:r w:rsidRPr="004A51AF">
        <w:t xml:space="preserve">The CPM matrix facilitates the comparison of an organization with its direct competitors based on the critical success factors in the industry that they belong to. The latter is centered on the determination of the strengths and weaknesses of organizations compared to their competitors and helps determine whether a company is successful or not when compared to those that it competes with (Sohel et al., 2014). </w:t>
      </w:r>
      <w:r>
        <w:t>Coca-Cola</w:t>
      </w:r>
      <w:r w:rsidRPr="004A51AF">
        <w:t xml:space="preserve"> company belongs to the beverage industry with its main competitors being Pepsi and Cadbury </w:t>
      </w:r>
      <w:r w:rsidRPr="00E92061">
        <w:rPr>
          <w:noProof/>
        </w:rPr>
        <w:t>Schwepp</w:t>
      </w:r>
      <w:r>
        <w:rPr>
          <w:noProof/>
        </w:rPr>
        <w:t>e</w:t>
      </w:r>
      <w:r w:rsidRPr="00E92061">
        <w:rPr>
          <w:noProof/>
        </w:rPr>
        <w:t>s</w:t>
      </w:r>
      <w:r w:rsidRPr="004A51AF">
        <w:t xml:space="preserve">. </w:t>
      </w:r>
      <w:r>
        <w:t>Coca-Cola</w:t>
      </w:r>
      <w:r w:rsidRPr="004A51AF">
        <w:t xml:space="preserve"> holds the largest market share, that is, 43%, Pepsi holds 31% while Cadbury </w:t>
      </w:r>
      <w:r w:rsidRPr="00E92061">
        <w:rPr>
          <w:noProof/>
        </w:rPr>
        <w:t>Schwepp</w:t>
      </w:r>
      <w:r>
        <w:rPr>
          <w:noProof/>
        </w:rPr>
        <w:t>e</w:t>
      </w:r>
      <w:r w:rsidRPr="00E92061">
        <w:rPr>
          <w:noProof/>
        </w:rPr>
        <w:t>s</w:t>
      </w:r>
      <w:r w:rsidRPr="004A51AF">
        <w:t xml:space="preserve"> holds 18%. Other players in the industry hold the remaining 8% (Fosfuri &amp; Giarratana, 2009).</w:t>
      </w:r>
    </w:p>
    <w:p w:rsidR="00AB58B7" w:rsidRPr="004A51AF" w:rsidRDefault="00AB58B7" w:rsidP="00AB58B7">
      <w:pPr>
        <w:pStyle w:val="NormalWeb"/>
        <w:shd w:val="clear" w:color="auto" w:fill="FFFFFF"/>
        <w:spacing w:before="150" w:beforeAutospacing="0" w:after="0" w:afterAutospacing="0"/>
        <w:jc w:val="both"/>
      </w:pPr>
      <w:r w:rsidRPr="004A51AF">
        <w:tab/>
        <w:t>The critical success factors in the latterly named industry include the size of the organization. The latter is important as it allows the determination of whether a given organization can manage to negotiate to be the sole supplier during</w:t>
      </w:r>
      <w:r>
        <w:t xml:space="preserve"> a</w:t>
      </w:r>
      <w:r w:rsidRPr="004A51AF">
        <w:t xml:space="preserve"> </w:t>
      </w:r>
      <w:r w:rsidRPr="006F22FC">
        <w:rPr>
          <w:noProof/>
        </w:rPr>
        <w:t>specific</w:t>
      </w:r>
      <w:r w:rsidRPr="004A51AF">
        <w:t xml:space="preserve"> period. Next is brand loyalty in which case consumers of carbonated drinks prefer to consume a single brand in which case to maintain loyalty, factors like brand image are necessary to consider. Product price is another important factor since consumers whose decisions are not based on brand loyalty will be based on price. Thus, beverage companies must offer their products at </w:t>
      </w:r>
      <w:r w:rsidRPr="006F22FC">
        <w:rPr>
          <w:noProof/>
        </w:rPr>
        <w:t>pocket</w:t>
      </w:r>
      <w:r>
        <w:rPr>
          <w:noProof/>
        </w:rPr>
        <w:t>-</w:t>
      </w:r>
      <w:r w:rsidRPr="006F22FC">
        <w:rPr>
          <w:noProof/>
        </w:rPr>
        <w:t>friendly</w:t>
      </w:r>
      <w:r w:rsidRPr="004A51AF">
        <w:t xml:space="preserve"> competitive rates. Also, global expansion is important to consider since the American market is saturated in the beverage industry. To maintain their success, beverage companies must explore new markets in other parts of the world (Bethuy et al., 2007). </w:t>
      </w:r>
    </w:p>
    <w:p w:rsidR="00AB58B7" w:rsidRPr="004A51AF" w:rsidRDefault="00AB58B7" w:rsidP="00AB58B7">
      <w:pPr>
        <w:pStyle w:val="NormalWeb"/>
        <w:shd w:val="clear" w:color="auto" w:fill="FFFFFF"/>
        <w:spacing w:before="150" w:beforeAutospacing="0" w:after="0" w:afterAutospacing="0"/>
        <w:ind w:firstLine="720"/>
        <w:jc w:val="both"/>
      </w:pPr>
      <w:r w:rsidRPr="004A51AF">
        <w:t xml:space="preserve">In a dynamic business world like the one that currently exists, product innovation is necessary to maintain the success of brands which must constantly </w:t>
      </w:r>
      <w:r w:rsidRPr="006F22FC">
        <w:rPr>
          <w:noProof/>
        </w:rPr>
        <w:t>ad</w:t>
      </w:r>
      <w:r>
        <w:rPr>
          <w:noProof/>
        </w:rPr>
        <w:t>a</w:t>
      </w:r>
      <w:r w:rsidRPr="006F22FC">
        <w:rPr>
          <w:noProof/>
        </w:rPr>
        <w:t>pt</w:t>
      </w:r>
      <w:r w:rsidRPr="004A51AF">
        <w:t xml:space="preserve"> to the changing consumer needs. Moreover, consumption of soft drinks must pose the least negative health effects on consumers who are likely to stop consumption if they realize that the drinks have negative impacts on their health. Thus, beverage companies must ensure that the ingredients used to create the final product are safe for consumption. To attract and maintain consumers, soft drink producers must come up with entertaining and informative advertisements that create awareness about their brand. A good marketing strategy based on</w:t>
      </w:r>
      <w:r>
        <w:t xml:space="preserve"> the</w:t>
      </w:r>
      <w:r w:rsidRPr="004A51AF">
        <w:t xml:space="preserve"> </w:t>
      </w:r>
      <w:r w:rsidRPr="00462CD0">
        <w:rPr>
          <w:noProof/>
        </w:rPr>
        <w:t>brand</w:t>
      </w:r>
      <w:r w:rsidRPr="004A51AF">
        <w:t xml:space="preserve"> advertisement is key to the success and productivity of a given brand. The kind of customer service that a brand offers has a direct effect on retention of their consumers thus is an important factor regarding organizational success. Additionally, the financial position of an organization determines its capability to handle </w:t>
      </w:r>
      <w:r w:rsidRPr="00462CD0">
        <w:rPr>
          <w:noProof/>
        </w:rPr>
        <w:t>business</w:t>
      </w:r>
      <w:r>
        <w:rPr>
          <w:noProof/>
        </w:rPr>
        <w:t>-</w:t>
      </w:r>
      <w:r w:rsidRPr="00462CD0">
        <w:rPr>
          <w:noProof/>
        </w:rPr>
        <w:t>related</w:t>
      </w:r>
      <w:r w:rsidRPr="004A51AF">
        <w:t xml:space="preserve"> practices including its distribution network and Corporate Social Responsibilities. A better financial position means that the latter will be well handled facilitating maximization of resources and assuring higher profit margins (Bethuy et al., 2007).</w:t>
      </w:r>
    </w:p>
    <w:p w:rsidR="00AB58B7" w:rsidRPr="004A51AF" w:rsidRDefault="00AB58B7" w:rsidP="00AB58B7">
      <w:pPr>
        <w:pStyle w:val="NormalWeb"/>
        <w:shd w:val="clear" w:color="auto" w:fill="FFFFFF"/>
        <w:spacing w:before="150" w:beforeAutospacing="0" w:after="0" w:afterAutospacing="0"/>
        <w:jc w:val="both"/>
      </w:pPr>
    </w:p>
    <w:p w:rsidR="00AB58B7" w:rsidRPr="004A51AF" w:rsidRDefault="00AB58B7" w:rsidP="00AB58B7">
      <w:pPr>
        <w:pStyle w:val="NormalWeb"/>
        <w:shd w:val="clear" w:color="auto" w:fill="FFFFFF"/>
        <w:spacing w:before="150" w:beforeAutospacing="0" w:after="0" w:afterAutospacing="0"/>
        <w:jc w:val="center"/>
        <w:rPr>
          <w:b/>
        </w:rPr>
      </w:pPr>
    </w:p>
    <w:p w:rsidR="00AB58B7" w:rsidRDefault="00AB58B7" w:rsidP="00690C64">
      <w:pPr>
        <w:pStyle w:val="NormalWeb"/>
        <w:shd w:val="clear" w:color="auto" w:fill="FFFFFF"/>
        <w:spacing w:before="150" w:beforeAutospacing="0" w:after="0" w:afterAutospacing="0"/>
        <w:rPr>
          <w:b/>
        </w:rPr>
      </w:pPr>
    </w:p>
    <w:p w:rsidR="00690C64" w:rsidRPr="004A51AF" w:rsidRDefault="00690C64" w:rsidP="00690C64">
      <w:pPr>
        <w:pStyle w:val="NormalWeb"/>
        <w:shd w:val="clear" w:color="auto" w:fill="FFFFFF"/>
        <w:spacing w:before="150" w:beforeAutospacing="0" w:after="0" w:afterAutospacing="0"/>
        <w:rPr>
          <w:b/>
        </w:rPr>
      </w:pPr>
    </w:p>
    <w:p w:rsidR="00AB58B7" w:rsidRDefault="00AB58B7" w:rsidP="00AB58B7">
      <w:pPr>
        <w:pStyle w:val="NormalWeb"/>
        <w:shd w:val="clear" w:color="auto" w:fill="FFFFFF"/>
        <w:spacing w:before="150" w:beforeAutospacing="0" w:after="0" w:afterAutospacing="0"/>
        <w:jc w:val="center"/>
        <w:rPr>
          <w:b/>
        </w:rPr>
      </w:pPr>
    </w:p>
    <w:p w:rsidR="00363C61" w:rsidRDefault="00363C61" w:rsidP="00AB58B7">
      <w:pPr>
        <w:pStyle w:val="NormalWeb"/>
        <w:shd w:val="clear" w:color="auto" w:fill="FFFFFF"/>
        <w:spacing w:before="150" w:beforeAutospacing="0" w:after="0" w:afterAutospacing="0"/>
        <w:jc w:val="center"/>
        <w:rPr>
          <w:b/>
        </w:rPr>
      </w:pPr>
    </w:p>
    <w:p w:rsidR="00363C61" w:rsidRPr="004A51AF" w:rsidRDefault="00363C61" w:rsidP="00AB58B7">
      <w:pPr>
        <w:pStyle w:val="NormalWeb"/>
        <w:shd w:val="clear" w:color="auto" w:fill="FFFFFF"/>
        <w:spacing w:before="150" w:beforeAutospacing="0" w:after="0" w:afterAutospacing="0"/>
        <w:jc w:val="center"/>
        <w:rPr>
          <w:b/>
        </w:rPr>
      </w:pPr>
    </w:p>
    <w:p w:rsidR="00AB58B7" w:rsidRPr="004A51AF" w:rsidRDefault="00AB58B7" w:rsidP="00363C61">
      <w:pPr>
        <w:pStyle w:val="Heading4"/>
      </w:pPr>
      <w:r w:rsidRPr="004A51AF">
        <w:lastRenderedPageBreak/>
        <w:t>CPM Analysis</w:t>
      </w:r>
    </w:p>
    <w:bookmarkStart w:id="11" w:name="_MON_1570812464"/>
    <w:bookmarkEnd w:id="11"/>
    <w:p w:rsidR="00AB58B7" w:rsidRPr="004A51AF" w:rsidRDefault="00AB58B7" w:rsidP="00AB58B7">
      <w:pPr>
        <w:pStyle w:val="NormalWeb"/>
        <w:shd w:val="clear" w:color="auto" w:fill="FFFFFF"/>
        <w:spacing w:before="150" w:beforeAutospacing="0" w:after="0" w:afterAutospacing="0"/>
        <w:jc w:val="both"/>
        <w:rPr>
          <w:b/>
        </w:rPr>
      </w:pPr>
      <w:r w:rsidRPr="004A51AF">
        <w:rPr>
          <w:b/>
        </w:rPr>
        <w:object w:dxaOrig="11123" w:dyaOrig="4469">
          <v:shape id="_x0000_i1026" type="#_x0000_t75" style="width:556.5pt;height:223.5pt" o:ole="">
            <v:imagedata r:id="rId10" o:title=""/>
          </v:shape>
          <o:OLEObject Type="Embed" ProgID="Excel.Sheet.12" ShapeID="_x0000_i1026" DrawAspect="Content" ObjectID="_1574332362" r:id="rId11"/>
        </w:object>
      </w:r>
    </w:p>
    <w:p w:rsidR="00AB58B7" w:rsidRPr="004A51AF" w:rsidRDefault="00AB58B7" w:rsidP="00AB58B7">
      <w:pPr>
        <w:pStyle w:val="NormalWeb"/>
        <w:shd w:val="clear" w:color="auto" w:fill="FFFFFF"/>
        <w:spacing w:before="150" w:beforeAutospacing="0" w:after="0" w:afterAutospacing="0"/>
        <w:jc w:val="both"/>
      </w:pPr>
    </w:p>
    <w:p w:rsidR="00AB58B7" w:rsidRPr="004A51AF" w:rsidRDefault="00AB58B7" w:rsidP="00A1195A">
      <w:pPr>
        <w:pStyle w:val="Heading2"/>
      </w:pPr>
      <w:bookmarkStart w:id="12" w:name="_Toc500590156"/>
      <w:r w:rsidRPr="004A51AF">
        <w:t xml:space="preserve">Internal Assessment of </w:t>
      </w:r>
      <w:r>
        <w:t>Coca-Cola</w:t>
      </w:r>
      <w:r w:rsidRPr="004A51AF">
        <w:t xml:space="preserve"> Company</w:t>
      </w:r>
      <w:bookmarkEnd w:id="12"/>
    </w:p>
    <w:p w:rsidR="00AB58B7" w:rsidRPr="004A51AF" w:rsidRDefault="00AB58B7" w:rsidP="00AB58B7">
      <w:pPr>
        <w:spacing w:line="240" w:lineRule="auto"/>
        <w:rPr>
          <w:rFonts w:cs="Times New Roman"/>
          <w:szCs w:val="24"/>
        </w:rPr>
      </w:pPr>
      <w:r w:rsidRPr="004A51AF">
        <w:rPr>
          <w:rFonts w:cs="Times New Roman"/>
          <w:szCs w:val="24"/>
        </w:rPr>
        <w:tab/>
        <w:t>As indicated above, organizational success is dependent on both its internal and external factors. Internal factors that affect businesses are the determinants of a given organization that affect the approach taken by the business as well as its operational success. One of the most critical internal factors that affect a business is the leadership style that is employed as well as the management system both of which determine organizational culture. Similarly, communication is a key internal factor that affects the way the business is run as well as the employee relations within the same. The communication channels in an organization are affected by both the management and leadership systems in place thus</w:t>
      </w:r>
      <w:r>
        <w:rPr>
          <w:rFonts w:cs="Times New Roman"/>
          <w:szCs w:val="24"/>
        </w:rPr>
        <w:t xml:space="preserve"> the</w:t>
      </w:r>
      <w:r w:rsidRPr="004A51AF">
        <w:rPr>
          <w:rFonts w:cs="Times New Roman"/>
          <w:szCs w:val="24"/>
        </w:rPr>
        <w:t xml:space="preserve"> </w:t>
      </w:r>
      <w:r w:rsidRPr="009E0357">
        <w:rPr>
          <w:rFonts w:cs="Times New Roman"/>
          <w:noProof/>
          <w:szCs w:val="24"/>
        </w:rPr>
        <w:t>success</w:t>
      </w:r>
      <w:r w:rsidRPr="004A51AF">
        <w:rPr>
          <w:rFonts w:cs="Times New Roman"/>
          <w:szCs w:val="24"/>
        </w:rPr>
        <w:t xml:space="preserve"> of the latter is key to the success of the established communication systems. Also, critical to internal organizational success is the level of employee motivation in which case high levels of the same are likely to assure organizational success (Fosfuri et al., 2009).</w:t>
      </w:r>
    </w:p>
    <w:p w:rsidR="00AB58B7" w:rsidRPr="004A51AF" w:rsidRDefault="00AB58B7" w:rsidP="00A1195A">
      <w:pPr>
        <w:pStyle w:val="Heading3"/>
      </w:pPr>
      <w:r w:rsidRPr="004A51AF">
        <w:tab/>
      </w:r>
      <w:bookmarkStart w:id="13" w:name="_Toc500590157"/>
      <w:r w:rsidRPr="004A51AF">
        <w:t xml:space="preserve">Internal Factor Evaluation (IFE) of </w:t>
      </w:r>
      <w:r>
        <w:t>Coca-Cola</w:t>
      </w:r>
      <w:r w:rsidRPr="004A51AF">
        <w:t xml:space="preserve"> Company.</w:t>
      </w:r>
      <w:bookmarkEnd w:id="13"/>
    </w:p>
    <w:p w:rsidR="00AB58B7" w:rsidRPr="004A51AF" w:rsidRDefault="00AB58B7" w:rsidP="00AB58B7">
      <w:pPr>
        <w:spacing w:line="240" w:lineRule="auto"/>
        <w:rPr>
          <w:rFonts w:cs="Times New Roman"/>
          <w:szCs w:val="24"/>
        </w:rPr>
      </w:pPr>
      <w:r w:rsidRPr="004A51AF">
        <w:rPr>
          <w:rFonts w:cs="Times New Roman"/>
          <w:b/>
          <w:szCs w:val="24"/>
        </w:rPr>
        <w:tab/>
      </w:r>
      <w:r w:rsidRPr="004A51AF">
        <w:rPr>
          <w:rFonts w:cs="Times New Roman"/>
          <w:szCs w:val="24"/>
        </w:rPr>
        <w:t>The IFE matrix is a strategic assessment tool that is used to evaluate organizations based on their internal strengths and weaknesses. The matrix allows the evaluation of the relationship between the strengths and weaknesses of the organization in question, providing an insight of strategic measures that should be taken to ensure its success in the future (</w:t>
      </w:r>
      <w:r w:rsidRPr="004A51AF">
        <w:rPr>
          <w:rFonts w:cs="Times New Roman"/>
          <w:szCs w:val="24"/>
        </w:rPr>
        <w:tab/>
        <w:t>David, 2011).</w:t>
      </w:r>
    </w:p>
    <w:p w:rsidR="00AB58B7" w:rsidRPr="004A51AF" w:rsidRDefault="00AB58B7" w:rsidP="00AB58B7">
      <w:pPr>
        <w:spacing w:line="240" w:lineRule="auto"/>
        <w:rPr>
          <w:rFonts w:cs="Times New Roman"/>
          <w:szCs w:val="24"/>
        </w:rPr>
      </w:pPr>
      <w:r w:rsidRPr="004A51AF">
        <w:rPr>
          <w:rFonts w:cs="Times New Roman"/>
          <w:szCs w:val="24"/>
        </w:rPr>
        <w:tab/>
        <w:t xml:space="preserve">One of the strengths of </w:t>
      </w:r>
      <w:r>
        <w:rPr>
          <w:rFonts w:cs="Times New Roman"/>
          <w:szCs w:val="24"/>
        </w:rPr>
        <w:t>Coca-Cola</w:t>
      </w:r>
      <w:r w:rsidRPr="004A51AF">
        <w:rPr>
          <w:rFonts w:cs="Times New Roman"/>
          <w:szCs w:val="24"/>
        </w:rPr>
        <w:t xml:space="preserve"> company lies in its increased success in creating </w:t>
      </w:r>
      <w:r w:rsidRPr="009E0357">
        <w:rPr>
          <w:rFonts w:cs="Times New Roman"/>
          <w:noProof/>
          <w:szCs w:val="24"/>
        </w:rPr>
        <w:t>bra</w:t>
      </w:r>
      <w:r>
        <w:rPr>
          <w:rFonts w:cs="Times New Roman"/>
          <w:noProof/>
          <w:szCs w:val="24"/>
        </w:rPr>
        <w:t>n</w:t>
      </w:r>
      <w:r w:rsidRPr="009E0357">
        <w:rPr>
          <w:rFonts w:cs="Times New Roman"/>
          <w:noProof/>
          <w:szCs w:val="24"/>
        </w:rPr>
        <w:t>d</w:t>
      </w:r>
      <w:r w:rsidRPr="004A51AF">
        <w:rPr>
          <w:rFonts w:cs="Times New Roman"/>
          <w:szCs w:val="24"/>
        </w:rPr>
        <w:t xml:space="preserve"> awareness. </w:t>
      </w:r>
      <w:r>
        <w:rPr>
          <w:rFonts w:cs="Times New Roman"/>
          <w:szCs w:val="24"/>
        </w:rPr>
        <w:t>Coca-Cola</w:t>
      </w:r>
      <w:r w:rsidRPr="004A51AF">
        <w:rPr>
          <w:rFonts w:cs="Times New Roman"/>
          <w:szCs w:val="24"/>
        </w:rPr>
        <w:t xml:space="preserve"> brand is known across the globe with its logo and brand colors being unmistakably popular among people from different regions of the globe. The latter is key to</w:t>
      </w:r>
      <w:r>
        <w:rPr>
          <w:rFonts w:cs="Times New Roman"/>
          <w:szCs w:val="24"/>
        </w:rPr>
        <w:t xml:space="preserve"> the</w:t>
      </w:r>
      <w:r w:rsidRPr="004A51AF">
        <w:rPr>
          <w:rFonts w:cs="Times New Roman"/>
          <w:szCs w:val="24"/>
        </w:rPr>
        <w:t xml:space="preserve"> </w:t>
      </w:r>
      <w:r w:rsidRPr="009E0357">
        <w:rPr>
          <w:rFonts w:cs="Times New Roman"/>
          <w:noProof/>
          <w:szCs w:val="24"/>
        </w:rPr>
        <w:t>maintenance</w:t>
      </w:r>
      <w:r w:rsidRPr="004A51AF">
        <w:rPr>
          <w:rFonts w:cs="Times New Roman"/>
          <w:szCs w:val="24"/>
        </w:rPr>
        <w:t xml:space="preserve"> of organizational success through maintenance and expansion of market share. Similarly, </w:t>
      </w:r>
      <w:r>
        <w:rPr>
          <w:rFonts w:cs="Times New Roman"/>
          <w:szCs w:val="24"/>
        </w:rPr>
        <w:t>Coca-Cola</w:t>
      </w:r>
      <w:r w:rsidRPr="004A51AF">
        <w:rPr>
          <w:rFonts w:cs="Times New Roman"/>
          <w:szCs w:val="24"/>
        </w:rPr>
        <w:t xml:space="preserve"> has a large distribution network that allows it to distribute about 500 different product variants to 200 nations across the globe, a factor that assures large profit margins for the organization. Also, </w:t>
      </w:r>
      <w:r>
        <w:rPr>
          <w:rFonts w:cs="Times New Roman"/>
          <w:szCs w:val="24"/>
        </w:rPr>
        <w:t>Coca-Cola</w:t>
      </w:r>
      <w:r w:rsidRPr="004A51AF">
        <w:rPr>
          <w:rFonts w:cs="Times New Roman"/>
          <w:szCs w:val="24"/>
        </w:rPr>
        <w:t xml:space="preserve"> registered</w:t>
      </w:r>
      <w:r>
        <w:rPr>
          <w:rFonts w:cs="Times New Roman"/>
          <w:szCs w:val="24"/>
        </w:rPr>
        <w:t xml:space="preserve"> a</w:t>
      </w:r>
      <w:r w:rsidRPr="004A51AF">
        <w:rPr>
          <w:rFonts w:cs="Times New Roman"/>
          <w:szCs w:val="24"/>
        </w:rPr>
        <w:t xml:space="preserve"> </w:t>
      </w:r>
      <w:r w:rsidRPr="008612F0">
        <w:rPr>
          <w:rFonts w:cs="Times New Roman"/>
          <w:noProof/>
          <w:szCs w:val="24"/>
        </w:rPr>
        <w:t>massive</w:t>
      </w:r>
      <w:r w:rsidRPr="004A51AF">
        <w:rPr>
          <w:rFonts w:cs="Times New Roman"/>
          <w:szCs w:val="24"/>
        </w:rPr>
        <w:t xml:space="preserve"> increase in revenue in three main areas including Latin America, South and East Asia, the Pacific Rim and in bottling investments. </w:t>
      </w:r>
      <w:r w:rsidRPr="004A51AF">
        <w:rPr>
          <w:rFonts w:cs="Times New Roman"/>
          <w:szCs w:val="24"/>
        </w:rPr>
        <w:lastRenderedPageBreak/>
        <w:t>Increased revenue means increased profits which account for organizational success and its chances for survival in the future (Zishan, 2017).</w:t>
      </w:r>
    </w:p>
    <w:p w:rsidR="00AB58B7" w:rsidRPr="004A51AF" w:rsidRDefault="00AB58B7" w:rsidP="00AB58B7">
      <w:pPr>
        <w:spacing w:line="240" w:lineRule="auto"/>
        <w:rPr>
          <w:rFonts w:cs="Times New Roman"/>
          <w:szCs w:val="24"/>
        </w:rPr>
      </w:pPr>
      <w:r w:rsidRPr="004A51AF">
        <w:rPr>
          <w:rFonts w:cs="Times New Roman"/>
          <w:szCs w:val="24"/>
        </w:rPr>
        <w:tab/>
        <w:t xml:space="preserve">In 2011, </w:t>
      </w:r>
      <w:r>
        <w:rPr>
          <w:rFonts w:cs="Times New Roman"/>
          <w:szCs w:val="24"/>
        </w:rPr>
        <w:t>Coca-Cola</w:t>
      </w:r>
      <w:r w:rsidRPr="004A51AF">
        <w:rPr>
          <w:rFonts w:cs="Times New Roman"/>
          <w:szCs w:val="24"/>
        </w:rPr>
        <w:t xml:space="preserve"> was named the brand with the highest brand equity as well as unique identity a factor that makes it clearly distinguishable from its competitors. The latter is key to ensuring that the latter maintains its consumer base and also attracts new consumers to enlarge the same. Also, </w:t>
      </w:r>
      <w:r>
        <w:rPr>
          <w:rFonts w:cs="Times New Roman"/>
          <w:szCs w:val="24"/>
        </w:rPr>
        <w:t>Coca-Cola</w:t>
      </w:r>
      <w:r w:rsidRPr="004A51AF">
        <w:rPr>
          <w:rFonts w:cs="Times New Roman"/>
          <w:szCs w:val="24"/>
        </w:rPr>
        <w:t xml:space="preserve"> has been named as one of the most valuable organizations around the world with its current value being approximately 79.2 billion dollars. Moreover, </w:t>
      </w:r>
      <w:r>
        <w:rPr>
          <w:rFonts w:cs="Times New Roman"/>
          <w:szCs w:val="24"/>
        </w:rPr>
        <w:t>Coca-Cola</w:t>
      </w:r>
      <w:r w:rsidRPr="004A51AF">
        <w:rPr>
          <w:rFonts w:cs="Times New Roman"/>
          <w:szCs w:val="24"/>
        </w:rPr>
        <w:t xml:space="preserve"> is recorded to be the soft drink producer with the largest market share accounting for about 43% of the same. The organization has also implemented futuristic and wholesome marketing strategies that target people across all ages giving it a competitive advantage over the rest of the producers in the beverage industry. Furthermore, </w:t>
      </w:r>
      <w:r>
        <w:rPr>
          <w:rFonts w:cs="Times New Roman"/>
          <w:szCs w:val="24"/>
        </w:rPr>
        <w:t>Coca-Cola</w:t>
      </w:r>
      <w:r w:rsidRPr="004A51AF">
        <w:rPr>
          <w:rFonts w:cs="Times New Roman"/>
          <w:szCs w:val="24"/>
        </w:rPr>
        <w:t xml:space="preserve"> continues to maintain high levels of customer loyalty based on the excellence of the quality of its products. The latter means that the organization can maintain its market share, further assuring its future success.  </w:t>
      </w:r>
      <w:r>
        <w:rPr>
          <w:rFonts w:cs="Times New Roman"/>
          <w:szCs w:val="24"/>
        </w:rPr>
        <w:t>Coca-Cola</w:t>
      </w:r>
      <w:r w:rsidRPr="004A51AF">
        <w:rPr>
          <w:rFonts w:cs="Times New Roman"/>
          <w:szCs w:val="24"/>
        </w:rPr>
        <w:t xml:space="preserve">’s economies of scale allow the organization to share the fixed costs of production over about 500 different products allowing the company to offer its products to consumers at </w:t>
      </w:r>
      <w:r w:rsidRPr="005F72C5">
        <w:rPr>
          <w:rFonts w:cs="Times New Roman"/>
          <w:noProof/>
          <w:szCs w:val="24"/>
        </w:rPr>
        <w:t>pocket</w:t>
      </w:r>
      <w:r>
        <w:rPr>
          <w:rFonts w:cs="Times New Roman"/>
          <w:noProof/>
          <w:szCs w:val="24"/>
        </w:rPr>
        <w:t>-</w:t>
      </w:r>
      <w:r w:rsidRPr="005F72C5">
        <w:rPr>
          <w:rFonts w:cs="Times New Roman"/>
          <w:noProof/>
          <w:szCs w:val="24"/>
        </w:rPr>
        <w:t>friendly</w:t>
      </w:r>
      <w:r w:rsidRPr="004A51AF">
        <w:rPr>
          <w:rFonts w:cs="Times New Roman"/>
          <w:szCs w:val="24"/>
        </w:rPr>
        <w:t xml:space="preserve"> rates. The size of </w:t>
      </w:r>
      <w:r>
        <w:rPr>
          <w:rFonts w:cs="Times New Roman"/>
          <w:szCs w:val="24"/>
        </w:rPr>
        <w:t>Coca-Cola</w:t>
      </w:r>
      <w:r w:rsidRPr="004A51AF">
        <w:rPr>
          <w:rFonts w:cs="Times New Roman"/>
          <w:szCs w:val="24"/>
        </w:rPr>
        <w:t xml:space="preserve"> company allows the same to be capable of demanding lower prices from suppliers, underpricing certain products to increase their competitive advantage as well as acquisition smaller brands to diversify product portfolio and curb competition (Baah &amp; Bohaker, 2015).</w:t>
      </w:r>
    </w:p>
    <w:p w:rsidR="00AB58B7" w:rsidRPr="004A51AF" w:rsidRDefault="00AB58B7" w:rsidP="00AB58B7">
      <w:pPr>
        <w:spacing w:line="240" w:lineRule="auto"/>
        <w:rPr>
          <w:rFonts w:cs="Times New Roman"/>
          <w:szCs w:val="24"/>
        </w:rPr>
      </w:pPr>
      <w:r w:rsidRPr="004A51AF">
        <w:rPr>
          <w:rFonts w:cs="Times New Roman"/>
          <w:szCs w:val="24"/>
        </w:rPr>
        <w:tab/>
        <w:t xml:space="preserve">Among the weaknesses that </w:t>
      </w:r>
      <w:r>
        <w:rPr>
          <w:rFonts w:cs="Times New Roman"/>
          <w:szCs w:val="24"/>
        </w:rPr>
        <w:t>Coca-Cola</w:t>
      </w:r>
      <w:r w:rsidRPr="004A51AF">
        <w:rPr>
          <w:rFonts w:cs="Times New Roman"/>
          <w:szCs w:val="24"/>
        </w:rPr>
        <w:t xml:space="preserve"> company has to deal with is competition from strong market players like Pepsi. With such soft drink producers competing for market share, it means that there is a smaller consumer base that </w:t>
      </w:r>
      <w:r>
        <w:rPr>
          <w:rFonts w:cs="Times New Roman"/>
          <w:szCs w:val="24"/>
        </w:rPr>
        <w:t>Coca-Cola</w:t>
      </w:r>
      <w:r w:rsidRPr="004A51AF">
        <w:rPr>
          <w:rFonts w:cs="Times New Roman"/>
          <w:szCs w:val="24"/>
        </w:rPr>
        <w:t xml:space="preserve"> reaches because other consumers may prefer products from the competing brands. Another issue affecting </w:t>
      </w:r>
      <w:r>
        <w:rPr>
          <w:rFonts w:cs="Times New Roman"/>
          <w:szCs w:val="24"/>
        </w:rPr>
        <w:t>Coca-Cola</w:t>
      </w:r>
      <w:r w:rsidRPr="004A51AF">
        <w:rPr>
          <w:rFonts w:cs="Times New Roman"/>
          <w:szCs w:val="24"/>
        </w:rPr>
        <w:t xml:space="preserve"> is currency fluctuation among different countries that it supplies its products to. If the currencies in the said companies are not strong, the latter translates into decreased revenue for </w:t>
      </w:r>
      <w:r>
        <w:rPr>
          <w:rFonts w:cs="Times New Roman"/>
          <w:szCs w:val="24"/>
        </w:rPr>
        <w:t>Coca-Cola</w:t>
      </w:r>
      <w:r w:rsidRPr="004A51AF">
        <w:rPr>
          <w:rFonts w:cs="Times New Roman"/>
          <w:szCs w:val="24"/>
        </w:rPr>
        <w:t xml:space="preserve">. Also, considering that water is one of the main ingredients used to make </w:t>
      </w:r>
      <w:r>
        <w:rPr>
          <w:rFonts w:cs="Times New Roman"/>
          <w:szCs w:val="24"/>
        </w:rPr>
        <w:t>Coca-Cola</w:t>
      </w:r>
      <w:r w:rsidRPr="004A51AF">
        <w:rPr>
          <w:rFonts w:cs="Times New Roman"/>
          <w:szCs w:val="24"/>
        </w:rPr>
        <w:t xml:space="preserve"> products management of the same must be prioritized. Water scarcity has led to increased costs of acquisition which have lowered </w:t>
      </w:r>
      <w:r>
        <w:rPr>
          <w:rFonts w:cs="Times New Roman"/>
          <w:szCs w:val="24"/>
        </w:rPr>
        <w:t>Coca-Cola</w:t>
      </w:r>
      <w:r w:rsidRPr="004A51AF">
        <w:rPr>
          <w:rFonts w:cs="Times New Roman"/>
          <w:szCs w:val="24"/>
        </w:rPr>
        <w:t xml:space="preserve"> profit margins. Consumer tastes are moving towards the consumption of healthier products meaning that the revenue that </w:t>
      </w:r>
      <w:r>
        <w:rPr>
          <w:rFonts w:cs="Times New Roman"/>
          <w:szCs w:val="24"/>
        </w:rPr>
        <w:t>Coca-Cola</w:t>
      </w:r>
      <w:r w:rsidRPr="004A51AF">
        <w:rPr>
          <w:rFonts w:cs="Times New Roman"/>
          <w:szCs w:val="24"/>
        </w:rPr>
        <w:t xml:space="preserve"> Company acquires from consumption of carbonated drinks is likely to reduce. </w:t>
      </w:r>
      <w:r>
        <w:rPr>
          <w:rFonts w:cs="Times New Roman"/>
          <w:szCs w:val="24"/>
        </w:rPr>
        <w:t>Coca-Cola</w:t>
      </w:r>
      <w:r w:rsidRPr="004A51AF">
        <w:rPr>
          <w:rFonts w:cs="Times New Roman"/>
          <w:szCs w:val="24"/>
        </w:rPr>
        <w:t xml:space="preserve"> has also been faced with lawsuits based on the violation of human rights or unethical practices, factors that have tainted the brand name and if not well handled are likely to affect the brand image and consequently brand loyalty.</w:t>
      </w:r>
    </w:p>
    <w:p w:rsidR="00AB58B7" w:rsidRPr="004A51AF" w:rsidRDefault="00AB58B7" w:rsidP="00AB58B7">
      <w:pPr>
        <w:spacing w:line="240" w:lineRule="auto"/>
        <w:rPr>
          <w:rFonts w:cs="Times New Roman"/>
          <w:szCs w:val="24"/>
        </w:rPr>
      </w:pPr>
    </w:p>
    <w:p w:rsidR="00AB58B7" w:rsidRPr="004A51AF" w:rsidRDefault="00AB58B7" w:rsidP="00AB58B7">
      <w:pPr>
        <w:spacing w:line="240" w:lineRule="auto"/>
        <w:rPr>
          <w:rFonts w:cs="Times New Roman"/>
          <w:szCs w:val="24"/>
        </w:rPr>
      </w:pPr>
    </w:p>
    <w:p w:rsidR="00AB58B7" w:rsidRPr="004A51AF" w:rsidRDefault="00AB58B7" w:rsidP="00AB58B7">
      <w:pPr>
        <w:spacing w:line="240" w:lineRule="auto"/>
        <w:rPr>
          <w:rFonts w:cs="Times New Roman"/>
          <w:szCs w:val="24"/>
        </w:rPr>
      </w:pPr>
    </w:p>
    <w:p w:rsidR="00AB58B7" w:rsidRPr="004A51AF" w:rsidRDefault="00AB58B7" w:rsidP="00AB58B7">
      <w:pPr>
        <w:spacing w:line="240" w:lineRule="auto"/>
        <w:rPr>
          <w:rFonts w:cs="Times New Roman"/>
          <w:szCs w:val="24"/>
        </w:rPr>
      </w:pPr>
    </w:p>
    <w:p w:rsidR="00AB58B7" w:rsidRPr="004A51AF" w:rsidRDefault="00AB58B7" w:rsidP="00AB58B7">
      <w:pPr>
        <w:spacing w:line="240" w:lineRule="auto"/>
        <w:rPr>
          <w:rFonts w:cs="Times New Roman"/>
          <w:szCs w:val="24"/>
        </w:rPr>
      </w:pPr>
    </w:p>
    <w:p w:rsidR="00AB58B7" w:rsidRPr="004A51AF" w:rsidRDefault="00AB58B7" w:rsidP="00AB58B7">
      <w:pPr>
        <w:spacing w:line="240" w:lineRule="auto"/>
        <w:jc w:val="center"/>
        <w:rPr>
          <w:rFonts w:cs="Times New Roman"/>
          <w:szCs w:val="24"/>
        </w:rPr>
      </w:pPr>
    </w:p>
    <w:p w:rsidR="00AB58B7" w:rsidRPr="004A51AF" w:rsidRDefault="00AB58B7" w:rsidP="00AB58B7">
      <w:pPr>
        <w:spacing w:line="240" w:lineRule="auto"/>
        <w:rPr>
          <w:rFonts w:cs="Times New Roman"/>
          <w:szCs w:val="24"/>
        </w:rPr>
      </w:pPr>
    </w:p>
    <w:p w:rsidR="00AB58B7" w:rsidRPr="004A51AF" w:rsidRDefault="00AB58B7" w:rsidP="00AB58B7">
      <w:pPr>
        <w:spacing w:line="240" w:lineRule="auto"/>
        <w:rPr>
          <w:rFonts w:cs="Times New Roman"/>
          <w:szCs w:val="24"/>
        </w:rPr>
      </w:pPr>
    </w:p>
    <w:p w:rsidR="00AB58B7" w:rsidRPr="004A51AF" w:rsidRDefault="00AB58B7" w:rsidP="00F07056">
      <w:pPr>
        <w:pStyle w:val="Heading4"/>
      </w:pPr>
      <w:r w:rsidRPr="004A51AF">
        <w:lastRenderedPageBreak/>
        <w:t>IFE Matrix</w:t>
      </w:r>
    </w:p>
    <w:bookmarkStart w:id="14" w:name="_MON_1570829497"/>
    <w:bookmarkEnd w:id="14"/>
    <w:p w:rsidR="00AB58B7" w:rsidRDefault="00AB58B7" w:rsidP="00AB58B7">
      <w:pPr>
        <w:spacing w:line="240" w:lineRule="auto"/>
        <w:rPr>
          <w:rFonts w:cs="Times New Roman"/>
          <w:szCs w:val="24"/>
        </w:rPr>
      </w:pPr>
      <w:r w:rsidRPr="004A51AF">
        <w:rPr>
          <w:rFonts w:cs="Times New Roman"/>
          <w:szCs w:val="24"/>
        </w:rPr>
        <w:object w:dxaOrig="10103" w:dyaOrig="5414">
          <v:shape id="_x0000_i1027" type="#_x0000_t75" style="width:505.5pt;height:270.75pt" o:ole="">
            <v:imagedata r:id="rId12" o:title=""/>
          </v:shape>
          <o:OLEObject Type="Embed" ProgID="Excel.Sheet.12" ShapeID="_x0000_i1027" DrawAspect="Content" ObjectID="_1574332363" r:id="rId13"/>
        </w:object>
      </w:r>
    </w:p>
    <w:p w:rsidR="001649B0" w:rsidRPr="004A51AF" w:rsidRDefault="001649B0" w:rsidP="00AB58B7">
      <w:pPr>
        <w:spacing w:line="240" w:lineRule="auto"/>
        <w:rPr>
          <w:rFonts w:cs="Times New Roman"/>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1649B0" w:rsidRDefault="001649B0" w:rsidP="00AB58B7">
      <w:pPr>
        <w:spacing w:after="0" w:line="240" w:lineRule="auto"/>
        <w:rPr>
          <w:rFonts w:cs="Times New Roman"/>
          <w:b/>
          <w:szCs w:val="24"/>
        </w:rPr>
      </w:pPr>
    </w:p>
    <w:p w:rsidR="00F07056" w:rsidRDefault="00F07056" w:rsidP="00AB58B7">
      <w:pPr>
        <w:spacing w:after="0" w:line="240" w:lineRule="auto"/>
        <w:rPr>
          <w:rFonts w:cs="Times New Roman"/>
          <w:b/>
          <w:szCs w:val="24"/>
        </w:rPr>
      </w:pPr>
    </w:p>
    <w:p w:rsidR="00AB58B7" w:rsidRPr="000D2D88" w:rsidRDefault="00AB58B7" w:rsidP="008214D8">
      <w:pPr>
        <w:pStyle w:val="Heading2"/>
      </w:pPr>
      <w:bookmarkStart w:id="15" w:name="_Toc500590158"/>
      <w:r w:rsidRPr="004A51AF">
        <w:lastRenderedPageBreak/>
        <w:t>Coca-Cola Financial Ratio Analysis for The Year 2016 And 2015</w:t>
      </w:r>
      <w:bookmarkEnd w:id="15"/>
    </w:p>
    <w:tbl>
      <w:tblPr>
        <w:tblStyle w:val="TableGrid"/>
        <w:tblpPr w:leftFromText="180" w:rightFromText="180" w:horzAnchor="margin" w:tblpY="435"/>
        <w:tblW w:w="9517" w:type="dxa"/>
        <w:tblLook w:val="04A0" w:firstRow="1" w:lastRow="0" w:firstColumn="1" w:lastColumn="0" w:noHBand="0" w:noVBand="1"/>
      </w:tblPr>
      <w:tblGrid>
        <w:gridCol w:w="2714"/>
        <w:gridCol w:w="2683"/>
        <w:gridCol w:w="2058"/>
        <w:gridCol w:w="2062"/>
      </w:tblGrid>
      <w:tr w:rsidR="00AB58B7" w:rsidRPr="004A51AF" w:rsidTr="00A10DC7">
        <w:trPr>
          <w:trHeight w:val="366"/>
        </w:trPr>
        <w:tc>
          <w:tcPr>
            <w:tcW w:w="2714" w:type="dxa"/>
          </w:tcPr>
          <w:p w:rsidR="00AB58B7" w:rsidRPr="004A51AF" w:rsidRDefault="00AB58B7" w:rsidP="00A10DC7">
            <w:pPr>
              <w:spacing w:line="240" w:lineRule="auto"/>
              <w:rPr>
                <w:rFonts w:cs="Times New Roman"/>
                <w:szCs w:val="24"/>
              </w:rPr>
            </w:pPr>
          </w:p>
        </w:tc>
        <w:tc>
          <w:tcPr>
            <w:tcW w:w="2683" w:type="dxa"/>
          </w:tcPr>
          <w:p w:rsidR="00AB58B7" w:rsidRPr="004A51AF" w:rsidRDefault="00AB58B7" w:rsidP="00A10DC7">
            <w:pPr>
              <w:spacing w:line="240" w:lineRule="auto"/>
              <w:rPr>
                <w:rFonts w:cs="Times New Roman"/>
                <w:b/>
                <w:szCs w:val="24"/>
              </w:rPr>
            </w:pPr>
            <w:r w:rsidRPr="004A51AF">
              <w:rPr>
                <w:rFonts w:cs="Times New Roman"/>
                <w:b/>
                <w:szCs w:val="24"/>
              </w:rPr>
              <w:t>FORMULA</w:t>
            </w:r>
          </w:p>
        </w:tc>
        <w:tc>
          <w:tcPr>
            <w:tcW w:w="2058" w:type="dxa"/>
          </w:tcPr>
          <w:p w:rsidR="00AB58B7" w:rsidRPr="004A51AF" w:rsidRDefault="00AB58B7" w:rsidP="00A10DC7">
            <w:pPr>
              <w:spacing w:line="240" w:lineRule="auto"/>
              <w:rPr>
                <w:rFonts w:cs="Times New Roman"/>
                <w:b/>
                <w:szCs w:val="24"/>
              </w:rPr>
            </w:pPr>
            <w:r w:rsidRPr="004A51AF">
              <w:rPr>
                <w:rFonts w:cs="Times New Roman"/>
                <w:b/>
                <w:szCs w:val="24"/>
              </w:rPr>
              <w:t>2016 (Millions)</w:t>
            </w:r>
          </w:p>
        </w:tc>
        <w:tc>
          <w:tcPr>
            <w:tcW w:w="2062" w:type="dxa"/>
          </w:tcPr>
          <w:p w:rsidR="00AB58B7" w:rsidRPr="004A51AF" w:rsidRDefault="00AB58B7" w:rsidP="00A10DC7">
            <w:pPr>
              <w:spacing w:line="240" w:lineRule="auto"/>
              <w:rPr>
                <w:rFonts w:cs="Times New Roman"/>
                <w:b/>
                <w:szCs w:val="24"/>
              </w:rPr>
            </w:pPr>
            <w:r w:rsidRPr="004A51AF">
              <w:rPr>
                <w:rFonts w:cs="Times New Roman"/>
                <w:b/>
                <w:szCs w:val="24"/>
              </w:rPr>
              <w:t>2015 (Millions)</w:t>
            </w:r>
          </w:p>
        </w:tc>
      </w:tr>
      <w:tr w:rsidR="00AB58B7" w:rsidRPr="004A51AF" w:rsidTr="00A10DC7">
        <w:trPr>
          <w:trHeight w:val="282"/>
        </w:trPr>
        <w:tc>
          <w:tcPr>
            <w:tcW w:w="2714" w:type="dxa"/>
          </w:tcPr>
          <w:p w:rsidR="00AB58B7" w:rsidRPr="004A51AF" w:rsidRDefault="00AB58B7" w:rsidP="00A10DC7">
            <w:pPr>
              <w:spacing w:line="240" w:lineRule="auto"/>
              <w:rPr>
                <w:rFonts w:cs="Times New Roman"/>
                <w:b/>
                <w:szCs w:val="24"/>
              </w:rPr>
            </w:pPr>
            <w:r w:rsidRPr="004A51AF">
              <w:rPr>
                <w:rFonts w:cs="Times New Roman"/>
                <w:b/>
                <w:szCs w:val="24"/>
              </w:rPr>
              <w:t>LIQUIDITY</w:t>
            </w:r>
          </w:p>
        </w:tc>
        <w:tc>
          <w:tcPr>
            <w:tcW w:w="2683" w:type="dxa"/>
          </w:tcPr>
          <w:p w:rsidR="00AB58B7" w:rsidRPr="004A51AF" w:rsidRDefault="00AB58B7" w:rsidP="00A10DC7">
            <w:pPr>
              <w:spacing w:line="240" w:lineRule="auto"/>
              <w:rPr>
                <w:rFonts w:cs="Times New Roman"/>
                <w:szCs w:val="24"/>
              </w:rPr>
            </w:pPr>
          </w:p>
        </w:tc>
        <w:tc>
          <w:tcPr>
            <w:tcW w:w="2058" w:type="dxa"/>
          </w:tcPr>
          <w:p w:rsidR="00AB58B7" w:rsidRPr="004A51AF" w:rsidRDefault="00AB58B7" w:rsidP="00A10DC7">
            <w:pPr>
              <w:spacing w:line="240" w:lineRule="auto"/>
              <w:rPr>
                <w:rFonts w:cs="Times New Roman"/>
                <w:szCs w:val="24"/>
              </w:rPr>
            </w:pPr>
          </w:p>
        </w:tc>
        <w:tc>
          <w:tcPr>
            <w:tcW w:w="2062" w:type="dxa"/>
          </w:tcPr>
          <w:p w:rsidR="00AB58B7" w:rsidRPr="004A51AF" w:rsidRDefault="00AB58B7" w:rsidP="00A10DC7">
            <w:pPr>
              <w:spacing w:line="240" w:lineRule="auto"/>
              <w:rPr>
                <w:rFonts w:cs="Times New Roman"/>
                <w:szCs w:val="24"/>
              </w:rPr>
            </w:pPr>
          </w:p>
        </w:tc>
      </w:tr>
      <w:tr w:rsidR="00AB58B7" w:rsidRPr="004A51AF" w:rsidTr="00A10DC7">
        <w:trPr>
          <w:trHeight w:val="581"/>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Current Ratio</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Current Assets/Current Liabilities</w:t>
            </w:r>
          </w:p>
        </w:tc>
        <w:tc>
          <w:tcPr>
            <w:tcW w:w="2058" w:type="dxa"/>
          </w:tcPr>
          <w:p w:rsidR="00AB58B7" w:rsidRPr="004A51AF" w:rsidRDefault="00AB58B7" w:rsidP="00A10DC7">
            <w:pPr>
              <w:spacing w:line="240" w:lineRule="auto"/>
              <w:rPr>
                <w:rFonts w:cs="Times New Roman"/>
                <w:szCs w:val="24"/>
              </w:rPr>
            </w:pPr>
            <w:r w:rsidRPr="004A51AF">
              <w:rPr>
                <w:rFonts w:cs="Times New Roman"/>
                <w:szCs w:val="24"/>
              </w:rPr>
              <w:t>$34010/26532</w:t>
            </w:r>
          </w:p>
          <w:p w:rsidR="00AB58B7" w:rsidRPr="004A51AF" w:rsidRDefault="00AB58B7" w:rsidP="00A10DC7">
            <w:pPr>
              <w:spacing w:line="240" w:lineRule="auto"/>
              <w:rPr>
                <w:rFonts w:cs="Times New Roman"/>
                <w:szCs w:val="24"/>
              </w:rPr>
            </w:pPr>
            <w:r w:rsidRPr="004A51AF">
              <w:rPr>
                <w:rFonts w:cs="Times New Roman"/>
                <w:szCs w:val="24"/>
              </w:rPr>
              <w:t>=1.28</w:t>
            </w:r>
          </w:p>
        </w:tc>
        <w:tc>
          <w:tcPr>
            <w:tcW w:w="2062" w:type="dxa"/>
          </w:tcPr>
          <w:p w:rsidR="00AB58B7" w:rsidRPr="004A51AF" w:rsidRDefault="00AB58B7" w:rsidP="00A10DC7">
            <w:pPr>
              <w:spacing w:line="240" w:lineRule="auto"/>
              <w:rPr>
                <w:rFonts w:cs="Times New Roman"/>
                <w:szCs w:val="24"/>
              </w:rPr>
            </w:pPr>
            <w:r w:rsidRPr="004A51AF">
              <w:rPr>
                <w:rFonts w:cs="Times New Roman"/>
                <w:szCs w:val="24"/>
              </w:rPr>
              <w:t>$33395/26929</w:t>
            </w:r>
          </w:p>
          <w:p w:rsidR="00AB58B7" w:rsidRPr="004A51AF" w:rsidRDefault="00AB58B7" w:rsidP="00A10DC7">
            <w:pPr>
              <w:spacing w:line="240" w:lineRule="auto"/>
              <w:rPr>
                <w:rFonts w:cs="Times New Roman"/>
                <w:szCs w:val="24"/>
              </w:rPr>
            </w:pPr>
            <w:r w:rsidRPr="004A51AF">
              <w:rPr>
                <w:rFonts w:cs="Times New Roman"/>
                <w:szCs w:val="24"/>
              </w:rPr>
              <w:t>=1.24</w:t>
            </w:r>
          </w:p>
        </w:tc>
      </w:tr>
      <w:tr w:rsidR="00AB58B7" w:rsidRPr="004A51AF" w:rsidTr="00A10DC7">
        <w:trPr>
          <w:trHeight w:val="1146"/>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Quick Ratio</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(Current Assets-inventory- prepaid expenses)/ Current Liabilities</w:t>
            </w:r>
          </w:p>
        </w:tc>
        <w:tc>
          <w:tcPr>
            <w:tcW w:w="2058" w:type="dxa"/>
          </w:tcPr>
          <w:p w:rsidR="00AB58B7" w:rsidRPr="004A51AF" w:rsidRDefault="00AB58B7" w:rsidP="00A10DC7">
            <w:pPr>
              <w:spacing w:line="240" w:lineRule="auto"/>
              <w:rPr>
                <w:rFonts w:cs="Times New Roman"/>
                <w:szCs w:val="24"/>
              </w:rPr>
            </w:pPr>
            <w:r w:rsidRPr="004A51AF">
              <w:rPr>
                <w:rFonts w:cs="Times New Roman"/>
                <w:szCs w:val="24"/>
              </w:rPr>
              <w:t>($34010-2675-2481)/26532</w:t>
            </w:r>
          </w:p>
          <w:p w:rsidR="00AB58B7" w:rsidRPr="004A51AF" w:rsidRDefault="00AB58B7" w:rsidP="00A10DC7">
            <w:pPr>
              <w:spacing w:line="240" w:lineRule="auto"/>
              <w:rPr>
                <w:rFonts w:cs="Times New Roman"/>
                <w:szCs w:val="24"/>
              </w:rPr>
            </w:pPr>
            <w:r w:rsidRPr="004A51AF">
              <w:rPr>
                <w:rFonts w:cs="Times New Roman"/>
                <w:szCs w:val="24"/>
              </w:rPr>
              <w:t>=1.09</w:t>
            </w:r>
          </w:p>
        </w:tc>
        <w:tc>
          <w:tcPr>
            <w:tcW w:w="2062" w:type="dxa"/>
          </w:tcPr>
          <w:p w:rsidR="00AB58B7" w:rsidRPr="004A51AF" w:rsidRDefault="00AB58B7" w:rsidP="00A10DC7">
            <w:pPr>
              <w:spacing w:line="240" w:lineRule="auto"/>
              <w:rPr>
                <w:rFonts w:cs="Times New Roman"/>
                <w:szCs w:val="24"/>
              </w:rPr>
            </w:pPr>
            <w:r w:rsidRPr="004A51AF">
              <w:rPr>
                <w:rFonts w:cs="Times New Roman"/>
                <w:szCs w:val="24"/>
              </w:rPr>
              <w:t>($33395-2902-2752)/26929</w:t>
            </w:r>
          </w:p>
          <w:p w:rsidR="00AB58B7" w:rsidRPr="004A51AF" w:rsidRDefault="00AB58B7" w:rsidP="00A10DC7">
            <w:pPr>
              <w:spacing w:line="240" w:lineRule="auto"/>
              <w:rPr>
                <w:rFonts w:cs="Times New Roman"/>
                <w:szCs w:val="24"/>
              </w:rPr>
            </w:pPr>
            <w:r w:rsidRPr="004A51AF">
              <w:rPr>
                <w:rFonts w:cs="Times New Roman"/>
                <w:szCs w:val="24"/>
              </w:rPr>
              <w:t>=1.03</w:t>
            </w:r>
          </w:p>
        </w:tc>
      </w:tr>
      <w:tr w:rsidR="00AB58B7" w:rsidRPr="004A51AF" w:rsidTr="00A10DC7">
        <w:trPr>
          <w:trHeight w:val="282"/>
        </w:trPr>
        <w:tc>
          <w:tcPr>
            <w:tcW w:w="2714" w:type="dxa"/>
          </w:tcPr>
          <w:p w:rsidR="00AB58B7" w:rsidRPr="004A51AF" w:rsidRDefault="00AB58B7" w:rsidP="00A10DC7">
            <w:pPr>
              <w:spacing w:line="240" w:lineRule="auto"/>
              <w:rPr>
                <w:rFonts w:cs="Times New Roman"/>
                <w:b/>
                <w:szCs w:val="24"/>
              </w:rPr>
            </w:pPr>
            <w:r w:rsidRPr="004A51AF">
              <w:rPr>
                <w:rFonts w:cs="Times New Roman"/>
                <w:b/>
                <w:szCs w:val="24"/>
              </w:rPr>
              <w:t>PROFITABILITY</w:t>
            </w:r>
          </w:p>
        </w:tc>
        <w:tc>
          <w:tcPr>
            <w:tcW w:w="2683" w:type="dxa"/>
          </w:tcPr>
          <w:p w:rsidR="00AB58B7" w:rsidRPr="004A51AF" w:rsidRDefault="00AB58B7" w:rsidP="00A10DC7">
            <w:pPr>
              <w:spacing w:line="240" w:lineRule="auto"/>
              <w:rPr>
                <w:rFonts w:cs="Times New Roman"/>
                <w:szCs w:val="24"/>
              </w:rPr>
            </w:pPr>
          </w:p>
        </w:tc>
        <w:tc>
          <w:tcPr>
            <w:tcW w:w="2058" w:type="dxa"/>
          </w:tcPr>
          <w:p w:rsidR="00AB58B7" w:rsidRPr="004A51AF" w:rsidRDefault="00AB58B7" w:rsidP="00A10DC7">
            <w:pPr>
              <w:spacing w:line="240" w:lineRule="auto"/>
              <w:rPr>
                <w:rFonts w:cs="Times New Roman"/>
                <w:szCs w:val="24"/>
              </w:rPr>
            </w:pPr>
          </w:p>
        </w:tc>
        <w:tc>
          <w:tcPr>
            <w:tcW w:w="2062" w:type="dxa"/>
          </w:tcPr>
          <w:p w:rsidR="00AB58B7" w:rsidRPr="004A51AF" w:rsidRDefault="00AB58B7" w:rsidP="00A10DC7">
            <w:pPr>
              <w:spacing w:line="240" w:lineRule="auto"/>
              <w:rPr>
                <w:rFonts w:cs="Times New Roman"/>
                <w:szCs w:val="24"/>
              </w:rPr>
            </w:pPr>
          </w:p>
        </w:tc>
      </w:tr>
      <w:tr w:rsidR="00AB58B7" w:rsidRPr="004A51AF" w:rsidTr="00A10DC7">
        <w:trPr>
          <w:trHeight w:val="565"/>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Operating margin</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Operating Income/ Net Sales</w:t>
            </w:r>
          </w:p>
        </w:tc>
        <w:tc>
          <w:tcPr>
            <w:tcW w:w="2058" w:type="dxa"/>
          </w:tcPr>
          <w:p w:rsidR="00AB58B7" w:rsidRPr="004A51AF" w:rsidRDefault="00AB58B7" w:rsidP="00A10DC7">
            <w:pPr>
              <w:spacing w:line="240" w:lineRule="auto"/>
              <w:rPr>
                <w:rFonts w:cs="Times New Roman"/>
                <w:szCs w:val="24"/>
              </w:rPr>
            </w:pPr>
            <w:r w:rsidRPr="004A51AF">
              <w:rPr>
                <w:rFonts w:cs="Times New Roman"/>
                <w:szCs w:val="24"/>
              </w:rPr>
              <w:t>$8626/41863</w:t>
            </w:r>
          </w:p>
          <w:p w:rsidR="00AB58B7" w:rsidRPr="004A51AF" w:rsidRDefault="00AB58B7" w:rsidP="00A10DC7">
            <w:pPr>
              <w:spacing w:line="240" w:lineRule="auto"/>
              <w:rPr>
                <w:rFonts w:cs="Times New Roman"/>
                <w:szCs w:val="24"/>
              </w:rPr>
            </w:pPr>
            <w:r w:rsidRPr="004A51AF">
              <w:rPr>
                <w:rFonts w:cs="Times New Roman"/>
                <w:szCs w:val="24"/>
              </w:rPr>
              <w:t>=20.61%</w:t>
            </w:r>
          </w:p>
        </w:tc>
        <w:tc>
          <w:tcPr>
            <w:tcW w:w="2062" w:type="dxa"/>
          </w:tcPr>
          <w:p w:rsidR="00AB58B7" w:rsidRPr="004A51AF" w:rsidRDefault="00AB58B7" w:rsidP="00A10DC7">
            <w:pPr>
              <w:spacing w:line="240" w:lineRule="auto"/>
              <w:rPr>
                <w:rFonts w:cs="Times New Roman"/>
                <w:szCs w:val="24"/>
              </w:rPr>
            </w:pPr>
            <w:r w:rsidRPr="004A51AF">
              <w:rPr>
                <w:rFonts w:cs="Times New Roman"/>
                <w:szCs w:val="24"/>
              </w:rPr>
              <w:t>$8728/44294</w:t>
            </w:r>
          </w:p>
          <w:p w:rsidR="00AB58B7" w:rsidRPr="004A51AF" w:rsidRDefault="00AB58B7" w:rsidP="00A10DC7">
            <w:pPr>
              <w:spacing w:line="240" w:lineRule="auto"/>
              <w:rPr>
                <w:rFonts w:cs="Times New Roman"/>
                <w:szCs w:val="24"/>
              </w:rPr>
            </w:pPr>
            <w:r w:rsidRPr="004A51AF">
              <w:rPr>
                <w:rFonts w:cs="Times New Roman"/>
                <w:szCs w:val="24"/>
              </w:rPr>
              <w:t>=19.70%</w:t>
            </w:r>
          </w:p>
        </w:tc>
      </w:tr>
      <w:tr w:rsidR="00AB58B7" w:rsidRPr="004A51AF" w:rsidTr="00A10DC7">
        <w:trPr>
          <w:trHeight w:val="581"/>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Net profit margin</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Net Income / Net Sales</w:t>
            </w:r>
          </w:p>
        </w:tc>
        <w:tc>
          <w:tcPr>
            <w:tcW w:w="2058" w:type="dxa"/>
          </w:tcPr>
          <w:p w:rsidR="00AB58B7" w:rsidRPr="004A51AF" w:rsidRDefault="00AB58B7" w:rsidP="00A10DC7">
            <w:pPr>
              <w:spacing w:line="240" w:lineRule="auto"/>
              <w:rPr>
                <w:rFonts w:cs="Times New Roman"/>
                <w:szCs w:val="24"/>
              </w:rPr>
            </w:pPr>
            <w:r w:rsidRPr="004A51AF">
              <w:rPr>
                <w:rFonts w:cs="Times New Roman"/>
                <w:szCs w:val="24"/>
              </w:rPr>
              <w:t>$6527/41863</w:t>
            </w:r>
          </w:p>
          <w:p w:rsidR="00AB58B7" w:rsidRPr="004A51AF" w:rsidRDefault="00AB58B7" w:rsidP="00A10DC7">
            <w:pPr>
              <w:spacing w:line="240" w:lineRule="auto"/>
              <w:rPr>
                <w:rFonts w:cs="Times New Roman"/>
                <w:szCs w:val="24"/>
              </w:rPr>
            </w:pPr>
            <w:r w:rsidRPr="004A51AF">
              <w:rPr>
                <w:rFonts w:cs="Times New Roman"/>
                <w:szCs w:val="24"/>
              </w:rPr>
              <w:t>=15.59%</w:t>
            </w:r>
          </w:p>
        </w:tc>
        <w:tc>
          <w:tcPr>
            <w:tcW w:w="2062" w:type="dxa"/>
          </w:tcPr>
          <w:p w:rsidR="00AB58B7" w:rsidRPr="004A51AF" w:rsidRDefault="00AB58B7" w:rsidP="00A10DC7">
            <w:pPr>
              <w:spacing w:line="240" w:lineRule="auto"/>
              <w:rPr>
                <w:rFonts w:cs="Times New Roman"/>
                <w:szCs w:val="24"/>
              </w:rPr>
            </w:pPr>
            <w:r w:rsidRPr="004A51AF">
              <w:rPr>
                <w:rFonts w:cs="Times New Roman"/>
                <w:szCs w:val="24"/>
              </w:rPr>
              <w:t>$7351/44294</w:t>
            </w:r>
          </w:p>
          <w:p w:rsidR="00AB58B7" w:rsidRPr="004A51AF" w:rsidRDefault="00AB58B7" w:rsidP="00A10DC7">
            <w:pPr>
              <w:spacing w:line="240" w:lineRule="auto"/>
              <w:rPr>
                <w:rFonts w:cs="Times New Roman"/>
                <w:szCs w:val="24"/>
              </w:rPr>
            </w:pPr>
            <w:r w:rsidRPr="004A51AF">
              <w:rPr>
                <w:rFonts w:cs="Times New Roman"/>
                <w:szCs w:val="24"/>
              </w:rPr>
              <w:t>=16.60%</w:t>
            </w:r>
          </w:p>
        </w:tc>
      </w:tr>
      <w:tr w:rsidR="00AB58B7" w:rsidRPr="004A51AF" w:rsidTr="00A10DC7">
        <w:trPr>
          <w:trHeight w:val="863"/>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Return on total assets</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Net Income/ Average Total Assets</w:t>
            </w:r>
          </w:p>
        </w:tc>
        <w:tc>
          <w:tcPr>
            <w:tcW w:w="2058" w:type="dxa"/>
          </w:tcPr>
          <w:p w:rsidR="00AB58B7" w:rsidRPr="004A51AF" w:rsidRDefault="00AB58B7" w:rsidP="00A10DC7">
            <w:pPr>
              <w:spacing w:line="240" w:lineRule="auto"/>
              <w:rPr>
                <w:rFonts w:cs="Times New Roman"/>
                <w:szCs w:val="24"/>
              </w:rPr>
            </w:pPr>
            <w:r w:rsidRPr="004A51AF">
              <w:rPr>
                <w:rFonts w:cs="Times New Roman"/>
                <w:szCs w:val="24"/>
              </w:rPr>
              <w:t>$6527/</w:t>
            </w:r>
          </w:p>
          <w:p w:rsidR="00AB58B7" w:rsidRPr="004A51AF" w:rsidRDefault="00AB58B7" w:rsidP="00A10DC7">
            <w:pPr>
              <w:spacing w:line="240" w:lineRule="auto"/>
              <w:rPr>
                <w:rFonts w:cs="Times New Roman"/>
                <w:szCs w:val="24"/>
              </w:rPr>
            </w:pPr>
            <w:r w:rsidRPr="004A51AF">
              <w:rPr>
                <w:rFonts w:cs="Times New Roman"/>
                <w:szCs w:val="24"/>
              </w:rPr>
              <w:t>((87270+89996)/2)</w:t>
            </w:r>
          </w:p>
          <w:p w:rsidR="00AB58B7" w:rsidRPr="004A51AF" w:rsidRDefault="00AB58B7" w:rsidP="00A10DC7">
            <w:pPr>
              <w:spacing w:line="240" w:lineRule="auto"/>
              <w:rPr>
                <w:rFonts w:cs="Times New Roman"/>
                <w:szCs w:val="24"/>
              </w:rPr>
            </w:pPr>
            <w:r w:rsidRPr="004A51AF">
              <w:rPr>
                <w:rFonts w:cs="Times New Roman"/>
                <w:szCs w:val="24"/>
              </w:rPr>
              <w:t>=7.36%</w:t>
            </w:r>
          </w:p>
        </w:tc>
        <w:tc>
          <w:tcPr>
            <w:tcW w:w="2062" w:type="dxa"/>
          </w:tcPr>
          <w:p w:rsidR="00AB58B7" w:rsidRPr="004A51AF" w:rsidRDefault="00AB58B7" w:rsidP="00A10DC7">
            <w:pPr>
              <w:spacing w:line="240" w:lineRule="auto"/>
              <w:rPr>
                <w:rFonts w:cs="Times New Roman"/>
                <w:szCs w:val="24"/>
              </w:rPr>
            </w:pPr>
            <w:r w:rsidRPr="004A51AF">
              <w:rPr>
                <w:rFonts w:cs="Times New Roman"/>
                <w:szCs w:val="24"/>
              </w:rPr>
              <w:t>$7351/</w:t>
            </w:r>
          </w:p>
          <w:p w:rsidR="00AB58B7" w:rsidRPr="004A51AF" w:rsidRDefault="00AB58B7" w:rsidP="00A10DC7">
            <w:pPr>
              <w:spacing w:line="240" w:lineRule="auto"/>
              <w:rPr>
                <w:rFonts w:cs="Times New Roman"/>
                <w:szCs w:val="24"/>
              </w:rPr>
            </w:pPr>
            <w:r w:rsidRPr="004A51AF">
              <w:rPr>
                <w:rFonts w:cs="Times New Roman"/>
                <w:szCs w:val="24"/>
              </w:rPr>
              <w:t>((89996+92023)/2)</w:t>
            </w:r>
          </w:p>
          <w:p w:rsidR="00AB58B7" w:rsidRPr="004A51AF" w:rsidRDefault="00AB58B7" w:rsidP="00A10DC7">
            <w:pPr>
              <w:spacing w:line="240" w:lineRule="auto"/>
              <w:rPr>
                <w:rFonts w:cs="Times New Roman"/>
                <w:szCs w:val="24"/>
              </w:rPr>
            </w:pPr>
            <w:r w:rsidRPr="004A51AF">
              <w:rPr>
                <w:rFonts w:cs="Times New Roman"/>
                <w:szCs w:val="24"/>
              </w:rPr>
              <w:t>=8.08%</w:t>
            </w:r>
          </w:p>
        </w:tc>
      </w:tr>
      <w:tr w:rsidR="00AB58B7" w:rsidRPr="004A51AF" w:rsidTr="00A10DC7">
        <w:trPr>
          <w:trHeight w:val="565"/>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Basic Earning Power</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EBIT/ Total Assets</w:t>
            </w:r>
          </w:p>
        </w:tc>
        <w:tc>
          <w:tcPr>
            <w:tcW w:w="2058" w:type="dxa"/>
          </w:tcPr>
          <w:p w:rsidR="00AB58B7" w:rsidRPr="004A51AF" w:rsidRDefault="00AB58B7" w:rsidP="00A10DC7">
            <w:pPr>
              <w:spacing w:line="240" w:lineRule="auto"/>
              <w:rPr>
                <w:rFonts w:cs="Times New Roman"/>
                <w:szCs w:val="24"/>
              </w:rPr>
            </w:pPr>
            <w:r w:rsidRPr="004A51AF">
              <w:rPr>
                <w:rFonts w:cs="Times New Roman"/>
                <w:szCs w:val="24"/>
              </w:rPr>
              <w:t>1.51</w:t>
            </w:r>
          </w:p>
        </w:tc>
        <w:tc>
          <w:tcPr>
            <w:tcW w:w="2062" w:type="dxa"/>
          </w:tcPr>
          <w:p w:rsidR="00AB58B7" w:rsidRPr="004A51AF" w:rsidRDefault="00AB58B7" w:rsidP="00A10DC7">
            <w:pPr>
              <w:spacing w:line="240" w:lineRule="auto"/>
              <w:rPr>
                <w:rFonts w:cs="Times New Roman"/>
                <w:szCs w:val="24"/>
              </w:rPr>
            </w:pPr>
            <w:r w:rsidRPr="004A51AF">
              <w:rPr>
                <w:rFonts w:cs="Times New Roman"/>
                <w:szCs w:val="24"/>
              </w:rPr>
              <w:t>1.69</w:t>
            </w:r>
          </w:p>
        </w:tc>
      </w:tr>
      <w:tr w:rsidR="00AB58B7" w:rsidRPr="004A51AF" w:rsidTr="00A10DC7">
        <w:trPr>
          <w:trHeight w:val="863"/>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Return on Common Equity</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Net Income/ Total Shareholder’s Equity</w:t>
            </w:r>
          </w:p>
        </w:tc>
        <w:tc>
          <w:tcPr>
            <w:tcW w:w="2058" w:type="dxa"/>
          </w:tcPr>
          <w:p w:rsidR="00AB58B7" w:rsidRPr="004A51AF" w:rsidRDefault="00AB58B7" w:rsidP="00A10DC7">
            <w:pPr>
              <w:spacing w:line="240" w:lineRule="auto"/>
              <w:rPr>
                <w:rFonts w:cs="Times New Roman"/>
                <w:szCs w:val="24"/>
              </w:rPr>
            </w:pPr>
            <w:r w:rsidRPr="004A51AF">
              <w:rPr>
                <w:rFonts w:cs="Times New Roman"/>
                <w:szCs w:val="24"/>
              </w:rPr>
              <w:t>$6527/$23220</w:t>
            </w:r>
          </w:p>
          <w:p w:rsidR="00AB58B7" w:rsidRPr="004A51AF" w:rsidRDefault="00AB58B7" w:rsidP="00A10DC7">
            <w:pPr>
              <w:spacing w:line="240" w:lineRule="auto"/>
              <w:rPr>
                <w:rFonts w:cs="Times New Roman"/>
                <w:szCs w:val="24"/>
              </w:rPr>
            </w:pPr>
            <w:r w:rsidRPr="004A51AF">
              <w:rPr>
                <w:rFonts w:cs="Times New Roman"/>
                <w:szCs w:val="24"/>
              </w:rPr>
              <w:t>=28.11%</w:t>
            </w:r>
          </w:p>
          <w:p w:rsidR="00AB58B7" w:rsidRPr="004A51AF" w:rsidRDefault="00AB58B7" w:rsidP="00A10DC7">
            <w:pPr>
              <w:spacing w:line="240" w:lineRule="auto"/>
              <w:rPr>
                <w:rFonts w:cs="Times New Roman"/>
                <w:szCs w:val="24"/>
              </w:rPr>
            </w:pPr>
          </w:p>
        </w:tc>
        <w:tc>
          <w:tcPr>
            <w:tcW w:w="2062" w:type="dxa"/>
          </w:tcPr>
          <w:p w:rsidR="00AB58B7" w:rsidRPr="004A51AF" w:rsidRDefault="00AB58B7" w:rsidP="00A10DC7">
            <w:pPr>
              <w:spacing w:line="240" w:lineRule="auto"/>
              <w:rPr>
                <w:rFonts w:cs="Times New Roman"/>
                <w:szCs w:val="24"/>
              </w:rPr>
            </w:pPr>
            <w:r w:rsidRPr="004A51AF">
              <w:rPr>
                <w:rFonts w:cs="Times New Roman"/>
                <w:szCs w:val="24"/>
              </w:rPr>
              <w:t>$7351/25764</w:t>
            </w:r>
          </w:p>
          <w:p w:rsidR="00AB58B7" w:rsidRPr="004A51AF" w:rsidRDefault="00AB58B7" w:rsidP="00A10DC7">
            <w:pPr>
              <w:spacing w:line="240" w:lineRule="auto"/>
              <w:rPr>
                <w:rFonts w:cs="Times New Roman"/>
                <w:szCs w:val="24"/>
              </w:rPr>
            </w:pPr>
            <w:r w:rsidRPr="004A51AF">
              <w:rPr>
                <w:rFonts w:cs="Times New Roman"/>
                <w:szCs w:val="24"/>
              </w:rPr>
              <w:t>=28.53%</w:t>
            </w:r>
          </w:p>
        </w:tc>
      </w:tr>
      <w:tr w:rsidR="00AB58B7" w:rsidRPr="004A51AF" w:rsidTr="00A10DC7">
        <w:trPr>
          <w:trHeight w:val="863"/>
        </w:trPr>
        <w:tc>
          <w:tcPr>
            <w:tcW w:w="2714" w:type="dxa"/>
          </w:tcPr>
          <w:p w:rsidR="00AB58B7" w:rsidRPr="004A51AF" w:rsidRDefault="00AB58B7" w:rsidP="00A10DC7">
            <w:pPr>
              <w:spacing w:line="240" w:lineRule="auto"/>
              <w:rPr>
                <w:rFonts w:cs="Times New Roman"/>
                <w:b/>
                <w:szCs w:val="24"/>
              </w:rPr>
            </w:pPr>
            <w:r w:rsidRPr="004A51AF">
              <w:rPr>
                <w:rFonts w:cs="Times New Roman"/>
                <w:b/>
                <w:szCs w:val="24"/>
              </w:rPr>
              <w:t>ASSET MANAGEMENT RATIOS</w:t>
            </w:r>
          </w:p>
        </w:tc>
        <w:tc>
          <w:tcPr>
            <w:tcW w:w="2683" w:type="dxa"/>
          </w:tcPr>
          <w:p w:rsidR="00AB58B7" w:rsidRPr="004A51AF" w:rsidRDefault="00AB58B7" w:rsidP="00A10DC7">
            <w:pPr>
              <w:spacing w:line="240" w:lineRule="auto"/>
              <w:rPr>
                <w:rFonts w:cs="Times New Roman"/>
                <w:szCs w:val="24"/>
              </w:rPr>
            </w:pPr>
          </w:p>
        </w:tc>
        <w:tc>
          <w:tcPr>
            <w:tcW w:w="2058" w:type="dxa"/>
          </w:tcPr>
          <w:p w:rsidR="00AB58B7" w:rsidRPr="004A51AF" w:rsidRDefault="00AB58B7" w:rsidP="00A10DC7">
            <w:pPr>
              <w:spacing w:line="240" w:lineRule="auto"/>
              <w:rPr>
                <w:rFonts w:cs="Times New Roman"/>
                <w:szCs w:val="24"/>
              </w:rPr>
            </w:pPr>
          </w:p>
        </w:tc>
        <w:tc>
          <w:tcPr>
            <w:tcW w:w="2062" w:type="dxa"/>
          </w:tcPr>
          <w:p w:rsidR="00AB58B7" w:rsidRPr="004A51AF" w:rsidRDefault="00AB58B7" w:rsidP="00A10DC7">
            <w:pPr>
              <w:spacing w:line="240" w:lineRule="auto"/>
              <w:rPr>
                <w:rFonts w:cs="Times New Roman"/>
                <w:szCs w:val="24"/>
              </w:rPr>
            </w:pPr>
          </w:p>
        </w:tc>
      </w:tr>
      <w:tr w:rsidR="00AB58B7" w:rsidRPr="004A51AF" w:rsidTr="00A10DC7">
        <w:trPr>
          <w:trHeight w:val="1366"/>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Inventory turnover ratio</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Cost of Goods Sold/ Average Inventory</w:t>
            </w:r>
          </w:p>
        </w:tc>
        <w:tc>
          <w:tcPr>
            <w:tcW w:w="2058" w:type="dxa"/>
          </w:tcPr>
          <w:p w:rsidR="00AB58B7" w:rsidRPr="004A51AF" w:rsidRDefault="00AB58B7" w:rsidP="00A10DC7">
            <w:pPr>
              <w:spacing w:line="240" w:lineRule="auto"/>
              <w:rPr>
                <w:rFonts w:cs="Times New Roman"/>
                <w:szCs w:val="24"/>
              </w:rPr>
            </w:pPr>
          </w:p>
          <w:p w:rsidR="00AB58B7" w:rsidRPr="004A51AF" w:rsidRDefault="00AB58B7" w:rsidP="00A10DC7">
            <w:pPr>
              <w:spacing w:line="240" w:lineRule="auto"/>
              <w:rPr>
                <w:rFonts w:cs="Times New Roman"/>
                <w:szCs w:val="24"/>
              </w:rPr>
            </w:pPr>
            <w:r w:rsidRPr="004A51AF">
              <w:rPr>
                <w:rFonts w:cs="Times New Roman"/>
                <w:szCs w:val="24"/>
              </w:rPr>
              <w:t>$16465/</w:t>
            </w:r>
          </w:p>
          <w:p w:rsidR="00AB58B7" w:rsidRPr="004A51AF" w:rsidRDefault="00AB58B7" w:rsidP="00A10DC7">
            <w:pPr>
              <w:spacing w:line="240" w:lineRule="auto"/>
              <w:rPr>
                <w:rFonts w:cs="Times New Roman"/>
                <w:szCs w:val="24"/>
              </w:rPr>
            </w:pPr>
            <w:r w:rsidRPr="004A51AF">
              <w:rPr>
                <w:rFonts w:cs="Times New Roman"/>
                <w:szCs w:val="24"/>
              </w:rPr>
              <w:t>((2675+2902)/2)</w:t>
            </w:r>
          </w:p>
          <w:p w:rsidR="00AB58B7" w:rsidRPr="004A51AF" w:rsidRDefault="00AB58B7" w:rsidP="00A10DC7">
            <w:pPr>
              <w:spacing w:line="240" w:lineRule="auto"/>
              <w:rPr>
                <w:rFonts w:cs="Times New Roman"/>
                <w:szCs w:val="24"/>
              </w:rPr>
            </w:pPr>
            <w:r w:rsidRPr="004A51AF">
              <w:rPr>
                <w:rFonts w:cs="Times New Roman"/>
                <w:szCs w:val="24"/>
              </w:rPr>
              <w:t>=5.90 times</w:t>
            </w:r>
          </w:p>
        </w:tc>
        <w:tc>
          <w:tcPr>
            <w:tcW w:w="2062" w:type="dxa"/>
          </w:tcPr>
          <w:p w:rsidR="00AB58B7" w:rsidRPr="004A51AF" w:rsidRDefault="00AB58B7" w:rsidP="00A10DC7">
            <w:pPr>
              <w:spacing w:before="240" w:line="240" w:lineRule="auto"/>
              <w:rPr>
                <w:rFonts w:cs="Times New Roman"/>
                <w:szCs w:val="24"/>
              </w:rPr>
            </w:pPr>
            <w:r w:rsidRPr="004A51AF">
              <w:rPr>
                <w:rFonts w:cs="Times New Roman"/>
                <w:szCs w:val="24"/>
              </w:rPr>
              <w:t>$17482/ ((2902+3100)/2)</w:t>
            </w:r>
          </w:p>
          <w:p w:rsidR="00AB58B7" w:rsidRPr="004A51AF" w:rsidRDefault="00AB58B7" w:rsidP="00A10DC7">
            <w:pPr>
              <w:spacing w:before="240" w:line="240" w:lineRule="auto"/>
              <w:rPr>
                <w:rFonts w:cs="Times New Roman"/>
                <w:szCs w:val="24"/>
              </w:rPr>
            </w:pPr>
            <w:r w:rsidRPr="004A51AF">
              <w:rPr>
                <w:rFonts w:cs="Times New Roman"/>
                <w:szCs w:val="24"/>
              </w:rPr>
              <w:t>=5.83 times</w:t>
            </w:r>
          </w:p>
        </w:tc>
      </w:tr>
      <w:tr w:rsidR="00AB58B7" w:rsidRPr="004A51AF" w:rsidTr="00A10DC7">
        <w:trPr>
          <w:trHeight w:val="863"/>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Days Sales Outstanding</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(Accounts Receivable/Net Credit sales)365</w:t>
            </w:r>
          </w:p>
        </w:tc>
        <w:tc>
          <w:tcPr>
            <w:tcW w:w="2058" w:type="dxa"/>
          </w:tcPr>
          <w:p w:rsidR="00AB58B7" w:rsidRPr="004A51AF" w:rsidRDefault="00AB58B7" w:rsidP="00A10DC7">
            <w:pPr>
              <w:spacing w:line="240" w:lineRule="auto"/>
              <w:rPr>
                <w:rFonts w:cs="Times New Roman"/>
                <w:szCs w:val="24"/>
              </w:rPr>
            </w:pPr>
            <w:r w:rsidRPr="004A51AF">
              <w:rPr>
                <w:rFonts w:cs="Times New Roman"/>
                <w:szCs w:val="24"/>
              </w:rPr>
              <w:t>($3856/41863)365</w:t>
            </w:r>
          </w:p>
          <w:p w:rsidR="00AB58B7" w:rsidRPr="004A51AF" w:rsidRDefault="00AB58B7" w:rsidP="00A10DC7">
            <w:pPr>
              <w:spacing w:line="240" w:lineRule="auto"/>
              <w:rPr>
                <w:rFonts w:cs="Times New Roman"/>
                <w:szCs w:val="24"/>
              </w:rPr>
            </w:pPr>
            <w:r w:rsidRPr="004A51AF">
              <w:rPr>
                <w:rFonts w:cs="Times New Roman"/>
                <w:szCs w:val="24"/>
              </w:rPr>
              <w:t>=34 days</w:t>
            </w:r>
          </w:p>
        </w:tc>
        <w:tc>
          <w:tcPr>
            <w:tcW w:w="2062" w:type="dxa"/>
          </w:tcPr>
          <w:p w:rsidR="00AB58B7" w:rsidRPr="004A51AF" w:rsidRDefault="00AB58B7" w:rsidP="00A10DC7">
            <w:pPr>
              <w:spacing w:line="240" w:lineRule="auto"/>
              <w:rPr>
                <w:rFonts w:cs="Times New Roman"/>
                <w:szCs w:val="24"/>
              </w:rPr>
            </w:pPr>
            <w:r w:rsidRPr="004A51AF">
              <w:rPr>
                <w:rFonts w:cs="Times New Roman"/>
                <w:szCs w:val="24"/>
              </w:rPr>
              <w:t>($3941/44294)365</w:t>
            </w:r>
          </w:p>
          <w:p w:rsidR="00AB58B7" w:rsidRPr="004A51AF" w:rsidRDefault="00AB58B7" w:rsidP="00A10DC7">
            <w:pPr>
              <w:spacing w:line="240" w:lineRule="auto"/>
              <w:rPr>
                <w:rFonts w:cs="Times New Roman"/>
                <w:szCs w:val="24"/>
              </w:rPr>
            </w:pPr>
            <w:r w:rsidRPr="004A51AF">
              <w:rPr>
                <w:rFonts w:cs="Times New Roman"/>
                <w:szCs w:val="24"/>
              </w:rPr>
              <w:t>=32 days</w:t>
            </w:r>
          </w:p>
        </w:tc>
      </w:tr>
      <w:tr w:rsidR="00AB58B7" w:rsidRPr="004A51AF" w:rsidTr="00A10DC7">
        <w:trPr>
          <w:trHeight w:val="1146"/>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Total asset turnover ratio</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Net Sales/ Average total assets</w:t>
            </w:r>
          </w:p>
        </w:tc>
        <w:tc>
          <w:tcPr>
            <w:tcW w:w="2058" w:type="dxa"/>
          </w:tcPr>
          <w:p w:rsidR="00AB58B7" w:rsidRPr="004A51AF" w:rsidRDefault="00AB58B7" w:rsidP="00A10DC7">
            <w:pPr>
              <w:spacing w:line="240" w:lineRule="auto"/>
              <w:rPr>
                <w:rFonts w:cs="Times New Roman"/>
                <w:szCs w:val="24"/>
              </w:rPr>
            </w:pPr>
            <w:r w:rsidRPr="004A51AF">
              <w:rPr>
                <w:rFonts w:cs="Times New Roman"/>
                <w:szCs w:val="24"/>
              </w:rPr>
              <w:t>$41863/</w:t>
            </w:r>
          </w:p>
          <w:p w:rsidR="00AB58B7" w:rsidRPr="004A51AF" w:rsidRDefault="00AB58B7" w:rsidP="00A10DC7">
            <w:pPr>
              <w:spacing w:line="240" w:lineRule="auto"/>
              <w:rPr>
                <w:rFonts w:cs="Times New Roman"/>
                <w:szCs w:val="24"/>
              </w:rPr>
            </w:pPr>
            <w:r w:rsidRPr="004A51AF">
              <w:rPr>
                <w:rFonts w:cs="Times New Roman"/>
                <w:szCs w:val="24"/>
              </w:rPr>
              <w:t>((87270+89996)/2)</w:t>
            </w:r>
          </w:p>
          <w:p w:rsidR="00AB58B7" w:rsidRPr="004A51AF" w:rsidRDefault="00AB58B7" w:rsidP="00A10DC7">
            <w:pPr>
              <w:spacing w:line="240" w:lineRule="auto"/>
              <w:rPr>
                <w:rFonts w:cs="Times New Roman"/>
                <w:szCs w:val="24"/>
              </w:rPr>
            </w:pPr>
            <w:r w:rsidRPr="004A51AF">
              <w:rPr>
                <w:rFonts w:cs="Times New Roman"/>
                <w:szCs w:val="24"/>
              </w:rPr>
              <w:t>=0.47 times</w:t>
            </w:r>
          </w:p>
          <w:p w:rsidR="00AB58B7" w:rsidRPr="004A51AF" w:rsidRDefault="00AB58B7" w:rsidP="00A10DC7">
            <w:pPr>
              <w:spacing w:line="240" w:lineRule="auto"/>
              <w:rPr>
                <w:rFonts w:cs="Times New Roman"/>
                <w:szCs w:val="24"/>
              </w:rPr>
            </w:pPr>
          </w:p>
        </w:tc>
        <w:tc>
          <w:tcPr>
            <w:tcW w:w="2062" w:type="dxa"/>
          </w:tcPr>
          <w:p w:rsidR="00AB58B7" w:rsidRPr="004A51AF" w:rsidRDefault="00AB58B7" w:rsidP="00A10DC7">
            <w:pPr>
              <w:spacing w:line="240" w:lineRule="auto"/>
              <w:rPr>
                <w:rFonts w:cs="Times New Roman"/>
                <w:szCs w:val="24"/>
              </w:rPr>
            </w:pPr>
            <w:r w:rsidRPr="004A51AF">
              <w:rPr>
                <w:rFonts w:cs="Times New Roman"/>
                <w:szCs w:val="24"/>
              </w:rPr>
              <w:t>$44284/ ((89996+92023)/2)</w:t>
            </w:r>
          </w:p>
          <w:p w:rsidR="00AB58B7" w:rsidRPr="004A51AF" w:rsidRDefault="00AB58B7" w:rsidP="00A10DC7">
            <w:pPr>
              <w:spacing w:line="240" w:lineRule="auto"/>
              <w:rPr>
                <w:rFonts w:cs="Times New Roman"/>
                <w:szCs w:val="24"/>
              </w:rPr>
            </w:pPr>
            <w:r w:rsidRPr="004A51AF">
              <w:rPr>
                <w:rFonts w:cs="Times New Roman"/>
                <w:szCs w:val="24"/>
              </w:rPr>
              <w:t>=0.49 times</w:t>
            </w:r>
          </w:p>
        </w:tc>
      </w:tr>
      <w:tr w:rsidR="00AB58B7" w:rsidRPr="004A51AF" w:rsidTr="00A10DC7">
        <w:trPr>
          <w:trHeight w:val="565"/>
        </w:trPr>
        <w:tc>
          <w:tcPr>
            <w:tcW w:w="2714" w:type="dxa"/>
          </w:tcPr>
          <w:p w:rsidR="00AB58B7" w:rsidRPr="004A51AF" w:rsidRDefault="00AB58B7" w:rsidP="00A10DC7">
            <w:pPr>
              <w:spacing w:line="240" w:lineRule="auto"/>
              <w:rPr>
                <w:rFonts w:cs="Times New Roman"/>
                <w:b/>
                <w:szCs w:val="24"/>
              </w:rPr>
            </w:pPr>
            <w:r w:rsidRPr="004A51AF">
              <w:rPr>
                <w:rFonts w:cs="Times New Roman"/>
                <w:b/>
                <w:szCs w:val="24"/>
              </w:rPr>
              <w:t>DEBT MANAGEMENT RATIOS</w:t>
            </w:r>
          </w:p>
        </w:tc>
        <w:tc>
          <w:tcPr>
            <w:tcW w:w="2683" w:type="dxa"/>
          </w:tcPr>
          <w:p w:rsidR="00AB58B7" w:rsidRPr="004A51AF" w:rsidRDefault="00AB58B7" w:rsidP="00A10DC7">
            <w:pPr>
              <w:spacing w:line="240" w:lineRule="auto"/>
              <w:rPr>
                <w:rFonts w:cs="Times New Roman"/>
                <w:szCs w:val="24"/>
              </w:rPr>
            </w:pPr>
          </w:p>
        </w:tc>
        <w:tc>
          <w:tcPr>
            <w:tcW w:w="2058" w:type="dxa"/>
          </w:tcPr>
          <w:p w:rsidR="00AB58B7" w:rsidRPr="004A51AF" w:rsidRDefault="00AB58B7" w:rsidP="00A10DC7">
            <w:pPr>
              <w:spacing w:line="240" w:lineRule="auto"/>
              <w:rPr>
                <w:rFonts w:cs="Times New Roman"/>
                <w:szCs w:val="24"/>
              </w:rPr>
            </w:pPr>
          </w:p>
        </w:tc>
        <w:tc>
          <w:tcPr>
            <w:tcW w:w="2062" w:type="dxa"/>
          </w:tcPr>
          <w:p w:rsidR="00AB58B7" w:rsidRPr="004A51AF" w:rsidRDefault="00AB58B7" w:rsidP="00A10DC7">
            <w:pPr>
              <w:spacing w:line="240" w:lineRule="auto"/>
              <w:rPr>
                <w:rFonts w:cs="Times New Roman"/>
                <w:szCs w:val="24"/>
              </w:rPr>
            </w:pPr>
          </w:p>
        </w:tc>
      </w:tr>
      <w:tr w:rsidR="00AB58B7" w:rsidRPr="004A51AF" w:rsidTr="00A10DC7">
        <w:trPr>
          <w:trHeight w:val="581"/>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Total debt to Total assets</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Total Liabilities/Total Assets</w:t>
            </w:r>
          </w:p>
        </w:tc>
        <w:tc>
          <w:tcPr>
            <w:tcW w:w="2058" w:type="dxa"/>
          </w:tcPr>
          <w:p w:rsidR="00AB58B7" w:rsidRPr="004A51AF" w:rsidRDefault="00AB58B7" w:rsidP="00A10DC7">
            <w:pPr>
              <w:spacing w:line="240" w:lineRule="auto"/>
              <w:rPr>
                <w:rFonts w:cs="Times New Roman"/>
                <w:szCs w:val="24"/>
              </w:rPr>
            </w:pPr>
            <w:r w:rsidRPr="004A51AF">
              <w:rPr>
                <w:rFonts w:cs="Times New Roman"/>
                <w:szCs w:val="24"/>
              </w:rPr>
              <w:t>$64050/87270</w:t>
            </w:r>
          </w:p>
          <w:p w:rsidR="00AB58B7" w:rsidRPr="004A51AF" w:rsidRDefault="00AB58B7" w:rsidP="00A10DC7">
            <w:pPr>
              <w:spacing w:line="240" w:lineRule="auto"/>
              <w:rPr>
                <w:rFonts w:cs="Times New Roman"/>
                <w:szCs w:val="24"/>
              </w:rPr>
            </w:pPr>
            <w:r w:rsidRPr="004A51AF">
              <w:rPr>
                <w:rFonts w:cs="Times New Roman"/>
                <w:szCs w:val="24"/>
              </w:rPr>
              <w:t>=0.73</w:t>
            </w:r>
          </w:p>
        </w:tc>
        <w:tc>
          <w:tcPr>
            <w:tcW w:w="2062" w:type="dxa"/>
          </w:tcPr>
          <w:p w:rsidR="00AB58B7" w:rsidRPr="004A51AF" w:rsidRDefault="00AB58B7" w:rsidP="00A10DC7">
            <w:pPr>
              <w:spacing w:line="240" w:lineRule="auto"/>
              <w:rPr>
                <w:rFonts w:cs="Times New Roman"/>
                <w:szCs w:val="24"/>
              </w:rPr>
            </w:pPr>
            <w:r w:rsidRPr="004A51AF">
              <w:rPr>
                <w:rFonts w:cs="Times New Roman"/>
                <w:szCs w:val="24"/>
              </w:rPr>
              <w:t>$64232/89996</w:t>
            </w:r>
          </w:p>
          <w:p w:rsidR="00AB58B7" w:rsidRPr="004A51AF" w:rsidRDefault="00AB58B7" w:rsidP="00A10DC7">
            <w:pPr>
              <w:spacing w:line="240" w:lineRule="auto"/>
              <w:rPr>
                <w:rFonts w:cs="Times New Roman"/>
                <w:szCs w:val="24"/>
              </w:rPr>
            </w:pPr>
            <w:r w:rsidRPr="004A51AF">
              <w:rPr>
                <w:rFonts w:cs="Times New Roman"/>
                <w:szCs w:val="24"/>
              </w:rPr>
              <w:t>=0.71</w:t>
            </w:r>
          </w:p>
        </w:tc>
      </w:tr>
      <w:tr w:rsidR="00AB58B7" w:rsidRPr="004A51AF" w:rsidTr="00A10DC7">
        <w:trPr>
          <w:trHeight w:val="565"/>
        </w:trPr>
        <w:tc>
          <w:tcPr>
            <w:tcW w:w="2714" w:type="dxa"/>
          </w:tcPr>
          <w:p w:rsidR="00AB58B7" w:rsidRPr="004A51AF" w:rsidRDefault="00AB58B7" w:rsidP="00AB58B7">
            <w:pPr>
              <w:numPr>
                <w:ilvl w:val="0"/>
                <w:numId w:val="1"/>
              </w:numPr>
              <w:spacing w:line="240" w:lineRule="auto"/>
              <w:contextualSpacing/>
              <w:jc w:val="left"/>
              <w:rPr>
                <w:rFonts w:cs="Times New Roman"/>
                <w:b/>
                <w:szCs w:val="24"/>
              </w:rPr>
            </w:pPr>
            <w:r w:rsidRPr="004A51AF">
              <w:rPr>
                <w:rFonts w:cs="Times New Roman"/>
                <w:b/>
                <w:szCs w:val="24"/>
              </w:rPr>
              <w:t>Times Interest Earned Ratio</w:t>
            </w:r>
          </w:p>
        </w:tc>
        <w:tc>
          <w:tcPr>
            <w:tcW w:w="2683" w:type="dxa"/>
          </w:tcPr>
          <w:p w:rsidR="00AB58B7" w:rsidRPr="004A51AF" w:rsidRDefault="00AB58B7" w:rsidP="00A10DC7">
            <w:pPr>
              <w:spacing w:line="240" w:lineRule="auto"/>
              <w:rPr>
                <w:rFonts w:cs="Times New Roman"/>
                <w:szCs w:val="24"/>
              </w:rPr>
            </w:pPr>
            <w:r w:rsidRPr="004A51AF">
              <w:rPr>
                <w:rFonts w:cs="Times New Roman"/>
                <w:szCs w:val="24"/>
              </w:rPr>
              <w:t>EBIT/ Interest Expense</w:t>
            </w:r>
          </w:p>
        </w:tc>
        <w:tc>
          <w:tcPr>
            <w:tcW w:w="2058" w:type="dxa"/>
          </w:tcPr>
          <w:p w:rsidR="00AB58B7" w:rsidRPr="004A51AF" w:rsidRDefault="00AB58B7" w:rsidP="00A10DC7">
            <w:pPr>
              <w:spacing w:line="240" w:lineRule="auto"/>
              <w:rPr>
                <w:rFonts w:cs="Times New Roman"/>
                <w:szCs w:val="24"/>
              </w:rPr>
            </w:pPr>
            <w:r w:rsidRPr="004A51AF">
              <w:rPr>
                <w:rFonts w:cs="Times New Roman"/>
                <w:szCs w:val="24"/>
              </w:rPr>
              <w:t>$8626/733</w:t>
            </w:r>
          </w:p>
          <w:p w:rsidR="00AB58B7" w:rsidRPr="004A51AF" w:rsidRDefault="00AB58B7" w:rsidP="00A10DC7">
            <w:pPr>
              <w:spacing w:line="240" w:lineRule="auto"/>
              <w:rPr>
                <w:rFonts w:cs="Times New Roman"/>
                <w:szCs w:val="24"/>
              </w:rPr>
            </w:pPr>
            <w:r w:rsidRPr="004A51AF">
              <w:rPr>
                <w:rFonts w:cs="Times New Roman"/>
                <w:szCs w:val="24"/>
              </w:rPr>
              <w:t>=11.77 times</w:t>
            </w:r>
          </w:p>
        </w:tc>
        <w:tc>
          <w:tcPr>
            <w:tcW w:w="2062" w:type="dxa"/>
          </w:tcPr>
          <w:p w:rsidR="00AB58B7" w:rsidRPr="004A51AF" w:rsidRDefault="00AB58B7" w:rsidP="00A10DC7">
            <w:pPr>
              <w:spacing w:line="240" w:lineRule="auto"/>
              <w:rPr>
                <w:rFonts w:cs="Times New Roman"/>
                <w:szCs w:val="24"/>
              </w:rPr>
            </w:pPr>
            <w:r w:rsidRPr="004A51AF">
              <w:rPr>
                <w:rFonts w:cs="Times New Roman"/>
                <w:szCs w:val="24"/>
              </w:rPr>
              <w:t>$8728/856</w:t>
            </w:r>
          </w:p>
          <w:p w:rsidR="00AB58B7" w:rsidRPr="004A51AF" w:rsidRDefault="00AB58B7" w:rsidP="00A10DC7">
            <w:pPr>
              <w:spacing w:line="240" w:lineRule="auto"/>
              <w:rPr>
                <w:rFonts w:cs="Times New Roman"/>
                <w:szCs w:val="24"/>
              </w:rPr>
            </w:pPr>
            <w:r w:rsidRPr="004A51AF">
              <w:rPr>
                <w:rFonts w:cs="Times New Roman"/>
                <w:szCs w:val="24"/>
              </w:rPr>
              <w:t>=10.20 times</w:t>
            </w:r>
          </w:p>
        </w:tc>
      </w:tr>
    </w:tbl>
    <w:p w:rsidR="001649B0" w:rsidRDefault="001649B0" w:rsidP="003D5C99">
      <w:pPr>
        <w:spacing w:after="0" w:line="240" w:lineRule="auto"/>
        <w:rPr>
          <w:rFonts w:cs="Times New Roman"/>
          <w:b/>
          <w:szCs w:val="24"/>
        </w:rPr>
      </w:pPr>
    </w:p>
    <w:p w:rsidR="00AB58B7" w:rsidRPr="004A51AF" w:rsidRDefault="00AB58B7" w:rsidP="00F07056">
      <w:pPr>
        <w:pStyle w:val="Heading3"/>
        <w:ind w:firstLine="720"/>
      </w:pPr>
      <w:bookmarkStart w:id="16" w:name="_Toc500590159"/>
      <w:r w:rsidRPr="004A51AF">
        <w:t>Key Conclusions and Strategic Implications.</w:t>
      </w:r>
      <w:bookmarkEnd w:id="16"/>
    </w:p>
    <w:p w:rsidR="00AB58B7" w:rsidRDefault="00AB58B7" w:rsidP="00AB58B7">
      <w:pPr>
        <w:spacing w:after="0" w:line="240" w:lineRule="auto"/>
        <w:rPr>
          <w:rFonts w:cs="Times New Roman"/>
          <w:szCs w:val="24"/>
        </w:rPr>
      </w:pPr>
    </w:p>
    <w:p w:rsidR="00AB58B7" w:rsidRPr="004A51AF" w:rsidRDefault="00AB58B7" w:rsidP="00AB58B7">
      <w:pPr>
        <w:spacing w:after="0" w:line="240" w:lineRule="auto"/>
        <w:rPr>
          <w:rFonts w:cs="Times New Roman"/>
          <w:szCs w:val="24"/>
        </w:rPr>
      </w:pPr>
      <w:r w:rsidRPr="004A51AF">
        <w:rPr>
          <w:rFonts w:cs="Times New Roman"/>
          <w:szCs w:val="24"/>
        </w:rPr>
        <w:tab/>
        <w:t xml:space="preserve">As </w:t>
      </w:r>
      <w:r w:rsidRPr="006A38AD">
        <w:rPr>
          <w:rFonts w:cs="Times New Roman"/>
          <w:noProof/>
          <w:szCs w:val="24"/>
        </w:rPr>
        <w:t>per the</w:t>
      </w:r>
      <w:r w:rsidRPr="004A51AF">
        <w:rPr>
          <w:rFonts w:cs="Times New Roman"/>
          <w:szCs w:val="24"/>
        </w:rPr>
        <w:t xml:space="preserve"> liquidity ratios, the liquidity position has improved slightly from the year 2015 to the year 2016. The quick ratio is more than 1.0 meaning that Coca-Cola can meet its short-term obligations effectively. Moving forward, the company should ensure that there more effort is put to maintain or even the liquidity position through proper management of the inflow and outflow of cash.</w:t>
      </w:r>
    </w:p>
    <w:p w:rsidR="00AB58B7" w:rsidRPr="004A51AF" w:rsidRDefault="00AB58B7" w:rsidP="00AB58B7">
      <w:pPr>
        <w:spacing w:after="0" w:line="240" w:lineRule="auto"/>
        <w:rPr>
          <w:rFonts w:cs="Times New Roman"/>
          <w:szCs w:val="24"/>
        </w:rPr>
      </w:pPr>
      <w:r w:rsidRPr="004A51AF">
        <w:rPr>
          <w:rFonts w:cs="Times New Roman"/>
          <w:szCs w:val="24"/>
        </w:rPr>
        <w:tab/>
        <w:t>The profitability ratios all show a decline in profitability in the year 2016 as compared to the year 2015. Some strategies to boost profitability in the coming year may include boosting sales or minimizing</w:t>
      </w:r>
      <w:r>
        <w:rPr>
          <w:rFonts w:cs="Times New Roman"/>
          <w:szCs w:val="24"/>
        </w:rPr>
        <w:t xml:space="preserve"> the</w:t>
      </w:r>
      <w:r w:rsidRPr="004A51AF">
        <w:rPr>
          <w:rFonts w:cs="Times New Roman"/>
          <w:szCs w:val="24"/>
        </w:rPr>
        <w:t xml:space="preserve"> </w:t>
      </w:r>
      <w:r w:rsidRPr="006A38AD">
        <w:rPr>
          <w:rFonts w:cs="Times New Roman"/>
          <w:noProof/>
          <w:szCs w:val="24"/>
        </w:rPr>
        <w:t>cost</w:t>
      </w:r>
      <w:r w:rsidRPr="004A51AF">
        <w:rPr>
          <w:rFonts w:cs="Times New Roman"/>
          <w:szCs w:val="24"/>
        </w:rPr>
        <w:t xml:space="preserve"> of production and other operating expenses. </w:t>
      </w:r>
      <w:r>
        <w:rPr>
          <w:rFonts w:cs="Times New Roman"/>
          <w:noProof/>
          <w:szCs w:val="24"/>
        </w:rPr>
        <w:t>The d</w:t>
      </w:r>
      <w:r w:rsidRPr="00FA126E">
        <w:rPr>
          <w:rFonts w:cs="Times New Roman"/>
          <w:noProof/>
          <w:szCs w:val="24"/>
        </w:rPr>
        <w:t>ecline</w:t>
      </w:r>
      <w:r w:rsidRPr="004A51AF">
        <w:rPr>
          <w:rFonts w:cs="Times New Roman"/>
          <w:szCs w:val="24"/>
        </w:rPr>
        <w:t xml:space="preserve"> in profitability can be quite discouraging to potential investors and therefore this should be addressed immediately.</w:t>
      </w:r>
    </w:p>
    <w:p w:rsidR="00AB58B7" w:rsidRPr="004A51AF" w:rsidRDefault="00AB58B7" w:rsidP="00AB58B7">
      <w:pPr>
        <w:spacing w:after="0" w:line="240" w:lineRule="auto"/>
        <w:rPr>
          <w:rFonts w:cs="Times New Roman"/>
          <w:szCs w:val="24"/>
        </w:rPr>
      </w:pPr>
      <w:r w:rsidRPr="004A51AF">
        <w:rPr>
          <w:rFonts w:cs="Times New Roman"/>
          <w:szCs w:val="24"/>
        </w:rPr>
        <w:tab/>
        <w:t>The inventory turnover ratio has increased slightly from 5.83 times in 2015 to 5.90 times in 2016. This suggests improvement in inventory management in terms of ensuring that it is converted to sales. However, strategies should be implemented to improve this ratio further and have more inventory converted into sales. Days Sales Outstanding have increased from 32 days in 2015 to 34 days in 2016. This means that the management is not managing accounts receivable effectively. Debtors should be encouraged to settle their outstanding amounts through strategies such as period discounts. There is a decline in the total asset turnover ratio meaning that Coca-Cola should also implement strategies to manage assets better for increased sales and profitability.</w:t>
      </w:r>
    </w:p>
    <w:p w:rsidR="00AB58B7" w:rsidRPr="004A51AF" w:rsidRDefault="00AB58B7" w:rsidP="00AB58B7">
      <w:pPr>
        <w:spacing w:after="0" w:line="240" w:lineRule="auto"/>
        <w:rPr>
          <w:rFonts w:cs="Times New Roman"/>
          <w:szCs w:val="24"/>
        </w:rPr>
      </w:pPr>
      <w:r w:rsidRPr="004A51AF">
        <w:rPr>
          <w:rFonts w:cs="Times New Roman"/>
          <w:szCs w:val="24"/>
        </w:rPr>
        <w:tab/>
        <w:t xml:space="preserve">Finally, Coca-Cola has improved on debt management as seen with the increasing total debt to total assets ratio and </w:t>
      </w:r>
      <w:r w:rsidRPr="009D11C5">
        <w:rPr>
          <w:rFonts w:cs="Times New Roman"/>
          <w:noProof/>
          <w:szCs w:val="24"/>
        </w:rPr>
        <w:t>the time</w:t>
      </w:r>
      <w:r>
        <w:rPr>
          <w:rFonts w:cs="Times New Roman"/>
          <w:noProof/>
          <w:szCs w:val="24"/>
        </w:rPr>
        <w:t>'</w:t>
      </w:r>
      <w:r w:rsidRPr="009D11C5">
        <w:rPr>
          <w:rFonts w:cs="Times New Roman"/>
          <w:noProof/>
          <w:szCs w:val="24"/>
        </w:rPr>
        <w:t>s</w:t>
      </w:r>
      <w:r w:rsidRPr="004A51AF">
        <w:rPr>
          <w:rFonts w:cs="Times New Roman"/>
          <w:szCs w:val="24"/>
        </w:rPr>
        <w:t xml:space="preserve"> interest earned ratio. More strategies should be implemented to ensure that the liabilities are settled on</w:t>
      </w:r>
      <w:r>
        <w:rPr>
          <w:rFonts w:cs="Times New Roman"/>
          <w:szCs w:val="24"/>
        </w:rPr>
        <w:t xml:space="preserve"> a</w:t>
      </w:r>
      <w:r w:rsidRPr="004A51AF">
        <w:rPr>
          <w:rFonts w:cs="Times New Roman"/>
          <w:szCs w:val="24"/>
        </w:rPr>
        <w:t xml:space="preserve"> </w:t>
      </w:r>
      <w:r w:rsidRPr="009D11C5">
        <w:rPr>
          <w:rFonts w:cs="Times New Roman"/>
          <w:noProof/>
          <w:szCs w:val="24"/>
        </w:rPr>
        <w:t>time</w:t>
      </w:r>
      <w:r w:rsidRPr="004A51AF">
        <w:rPr>
          <w:rFonts w:cs="Times New Roman"/>
          <w:szCs w:val="24"/>
        </w:rPr>
        <w:t xml:space="preserve"> and there is less funding from debt sources.</w:t>
      </w:r>
    </w:p>
    <w:p w:rsidR="00AB58B7" w:rsidRPr="003B78BC" w:rsidRDefault="00AB58B7" w:rsidP="00F07056">
      <w:pPr>
        <w:pStyle w:val="Heading3"/>
      </w:pPr>
      <w:r>
        <w:tab/>
      </w:r>
      <w:bookmarkStart w:id="17" w:name="_Toc500590160"/>
      <w:r>
        <w:t>Analysis of Internal Capabilities and Implications on Strategic Decisions.</w:t>
      </w:r>
      <w:bookmarkEnd w:id="17"/>
    </w:p>
    <w:p w:rsidR="00CD3C03" w:rsidRPr="004A51AF" w:rsidRDefault="00AB58B7" w:rsidP="00AB58B7">
      <w:pPr>
        <w:spacing w:line="240" w:lineRule="auto"/>
        <w:rPr>
          <w:rFonts w:cs="Times New Roman"/>
          <w:szCs w:val="24"/>
        </w:rPr>
      </w:pPr>
      <w:r>
        <w:rPr>
          <w:rFonts w:cs="Times New Roman"/>
          <w:szCs w:val="24"/>
        </w:rPr>
        <w:tab/>
        <w:t xml:space="preserve">From the analysis above, it is evident that </w:t>
      </w:r>
      <w:r w:rsidRPr="009D11C5">
        <w:rPr>
          <w:rFonts w:cs="Times New Roman"/>
          <w:noProof/>
          <w:szCs w:val="24"/>
        </w:rPr>
        <w:t>Coca-Cola</w:t>
      </w:r>
      <w:r>
        <w:rPr>
          <w:rFonts w:cs="Times New Roman"/>
          <w:szCs w:val="24"/>
        </w:rPr>
        <w:t xml:space="preserve"> has maintained high levels of success over the years because of proper management of its strengths and weaknesses as well as those of its opportunities and threats. Regardless, moving forward, </w:t>
      </w:r>
      <w:r w:rsidRPr="009D11C5">
        <w:rPr>
          <w:rFonts w:cs="Times New Roman"/>
          <w:noProof/>
          <w:szCs w:val="24"/>
        </w:rPr>
        <w:t>Coca-Cola</w:t>
      </w:r>
      <w:r>
        <w:rPr>
          <w:rFonts w:cs="Times New Roman"/>
          <w:szCs w:val="24"/>
        </w:rPr>
        <w:t xml:space="preserve"> should seek to reduce the threats that it faces in the industry by relatively turning them into opportunities. Similarly, the management of the organization should work towards eliminating the weaknesses that the organization exhibits to further increase their chances of success. On the other </w:t>
      </w:r>
      <w:r w:rsidRPr="009D11C5">
        <w:rPr>
          <w:rFonts w:cs="Times New Roman"/>
          <w:noProof/>
          <w:szCs w:val="24"/>
        </w:rPr>
        <w:t>hand</w:t>
      </w:r>
      <w:r>
        <w:rPr>
          <w:rFonts w:cs="Times New Roman"/>
          <w:noProof/>
          <w:szCs w:val="24"/>
        </w:rPr>
        <w:t>,</w:t>
      </w:r>
      <w:r>
        <w:rPr>
          <w:rFonts w:cs="Times New Roman"/>
          <w:szCs w:val="24"/>
        </w:rPr>
        <w:t xml:space="preserve"> the exploitation of both the strengths and opportunities available to the organization should be maintained to guarantee its success in the future.</w:t>
      </w:r>
    </w:p>
    <w:p w:rsidR="00CD3C03" w:rsidRPr="00EE2BA0" w:rsidRDefault="00CD3C03" w:rsidP="008214D8">
      <w:pPr>
        <w:pStyle w:val="Heading2"/>
      </w:pPr>
      <w:bookmarkStart w:id="18" w:name="_Toc500590161"/>
      <w:r w:rsidRPr="00EE2BA0">
        <w:t>Current Strategy</w:t>
      </w:r>
      <w:bookmarkEnd w:id="18"/>
    </w:p>
    <w:p w:rsidR="00CD3C03" w:rsidRPr="00EE2BA0" w:rsidRDefault="00CD3C03" w:rsidP="00CD3C03">
      <w:pPr>
        <w:spacing w:before="240" w:after="0" w:line="240" w:lineRule="auto"/>
        <w:rPr>
          <w:rFonts w:cs="Times New Roman"/>
          <w:szCs w:val="24"/>
        </w:rPr>
      </w:pPr>
      <w:r w:rsidRPr="00EE2BA0">
        <w:rPr>
          <w:rFonts w:cs="Times New Roman"/>
          <w:b/>
          <w:szCs w:val="24"/>
        </w:rPr>
        <w:tab/>
      </w:r>
      <w:r w:rsidRPr="008C3F9E">
        <w:rPr>
          <w:rFonts w:cs="Times New Roman"/>
          <w:noProof/>
          <w:szCs w:val="24"/>
        </w:rPr>
        <w:t>Coca</w:t>
      </w:r>
      <w:r>
        <w:rPr>
          <w:rFonts w:cs="Times New Roman"/>
          <w:noProof/>
          <w:szCs w:val="24"/>
        </w:rPr>
        <w:t>-</w:t>
      </w:r>
      <w:r w:rsidRPr="008C3F9E">
        <w:rPr>
          <w:rFonts w:cs="Times New Roman"/>
          <w:noProof/>
          <w:szCs w:val="24"/>
        </w:rPr>
        <w:t>Cola</w:t>
      </w:r>
      <w:r w:rsidRPr="00EE2BA0">
        <w:rPr>
          <w:rFonts w:cs="Times New Roman"/>
          <w:szCs w:val="24"/>
        </w:rPr>
        <w:t xml:space="preserve"> has managed to become one of the brands that </w:t>
      </w:r>
      <w:r w:rsidRPr="008C3F9E">
        <w:rPr>
          <w:rFonts w:cs="Times New Roman"/>
          <w:noProof/>
          <w:szCs w:val="24"/>
        </w:rPr>
        <w:t>is</w:t>
      </w:r>
      <w:r w:rsidRPr="00EE2BA0">
        <w:rPr>
          <w:rFonts w:cs="Times New Roman"/>
          <w:szCs w:val="24"/>
        </w:rPr>
        <w:t xml:space="preserve"> most recognized around the world, a factor that may be attributed to the establishment and implementation well laid out strategies. Initially, the founders of the company beg</w:t>
      </w:r>
      <w:r>
        <w:rPr>
          <w:rFonts w:cs="Times New Roman"/>
          <w:szCs w:val="24"/>
        </w:rPr>
        <w:t>a</w:t>
      </w:r>
      <w:r w:rsidRPr="00EE2BA0">
        <w:rPr>
          <w:rFonts w:cs="Times New Roman"/>
          <w:szCs w:val="24"/>
        </w:rPr>
        <w:t xml:space="preserve">n their business based on a well-researched market formula. Pemberton sent samples of the formula that he intended to use to create early versions of soda </w:t>
      </w:r>
      <w:r>
        <w:rPr>
          <w:rFonts w:cs="Times New Roman"/>
          <w:szCs w:val="24"/>
        </w:rPr>
        <w:t xml:space="preserve">to the lab for assessment </w:t>
      </w:r>
      <w:r w:rsidRPr="00EE2BA0">
        <w:rPr>
          <w:rFonts w:cs="Times New Roman"/>
          <w:szCs w:val="24"/>
        </w:rPr>
        <w:t xml:space="preserve">and on receiving feedback he refined his formulas and created unique flavors that would satisfy the tastes of customers. Furthermore, the first recipe that was used to make </w:t>
      </w:r>
      <w:r>
        <w:rPr>
          <w:rFonts w:cs="Times New Roman"/>
          <w:szCs w:val="24"/>
        </w:rPr>
        <w:t>Coca-Cola</w:t>
      </w:r>
      <w:r w:rsidRPr="00EE2BA0">
        <w:rPr>
          <w:rFonts w:cs="Times New Roman"/>
          <w:szCs w:val="24"/>
        </w:rPr>
        <w:t xml:space="preserve"> drinks remains a well-guarded organizational</w:t>
      </w:r>
      <w:r>
        <w:rPr>
          <w:rFonts w:cs="Times New Roman"/>
          <w:szCs w:val="24"/>
        </w:rPr>
        <w:t xml:space="preserve"> secret</w:t>
      </w:r>
      <w:r w:rsidRPr="00EE2BA0">
        <w:rPr>
          <w:rFonts w:cs="Times New Roman"/>
          <w:szCs w:val="24"/>
        </w:rPr>
        <w:t xml:space="preserve"> that has been rumored to be locked in a vault in Atlanta. Regardless of the minor changes that have been made to the original recipe of </w:t>
      </w:r>
      <w:r>
        <w:rPr>
          <w:rFonts w:cs="Times New Roman"/>
          <w:szCs w:val="24"/>
        </w:rPr>
        <w:t>Coca-Cola</w:t>
      </w:r>
      <w:r w:rsidRPr="00EE2BA0">
        <w:rPr>
          <w:rFonts w:cs="Times New Roman"/>
          <w:szCs w:val="24"/>
        </w:rPr>
        <w:t>, including the removal of cocaine from the ingredients used to make the drink, the recipe of the same has been constant allowing the organization to save time that would have been spent on creating new tastes that would suit regional markets in different parts of the world (Butler &amp; Tischler, 2015).</w:t>
      </w:r>
    </w:p>
    <w:p w:rsidR="00CD3C03" w:rsidRPr="00EE2BA0" w:rsidRDefault="00CD3C03" w:rsidP="00CD3C03">
      <w:pPr>
        <w:spacing w:before="240" w:after="0" w:line="240" w:lineRule="auto"/>
        <w:rPr>
          <w:rFonts w:cs="Times New Roman"/>
          <w:szCs w:val="24"/>
        </w:rPr>
      </w:pPr>
      <w:r w:rsidRPr="00EE2BA0">
        <w:rPr>
          <w:rFonts w:cs="Times New Roman"/>
          <w:szCs w:val="24"/>
        </w:rPr>
        <w:lastRenderedPageBreak/>
        <w:tab/>
        <w:t xml:space="preserve">Additionally, the font that was used to create the </w:t>
      </w:r>
      <w:r>
        <w:rPr>
          <w:rFonts w:cs="Times New Roman"/>
          <w:szCs w:val="24"/>
        </w:rPr>
        <w:t>Coca-Cola</w:t>
      </w:r>
      <w:r w:rsidRPr="00EE2BA0">
        <w:rPr>
          <w:rFonts w:cs="Times New Roman"/>
          <w:szCs w:val="24"/>
        </w:rPr>
        <w:t xml:space="preserve"> logo in 1923 has remained the same considering that t</w:t>
      </w:r>
      <w:r>
        <w:rPr>
          <w:rFonts w:cs="Times New Roman"/>
          <w:szCs w:val="24"/>
        </w:rPr>
        <w:t xml:space="preserve">he </w:t>
      </w:r>
      <w:r w:rsidRPr="00EE2BA0">
        <w:rPr>
          <w:rFonts w:cs="Times New Roman"/>
          <w:szCs w:val="24"/>
        </w:rPr>
        <w:t>selection</w:t>
      </w:r>
      <w:r>
        <w:rPr>
          <w:rFonts w:cs="Times New Roman"/>
          <w:szCs w:val="24"/>
        </w:rPr>
        <w:t xml:space="preserve"> process </w:t>
      </w:r>
      <w:r w:rsidRPr="00EE2BA0">
        <w:rPr>
          <w:rFonts w:cs="Times New Roman"/>
          <w:szCs w:val="24"/>
        </w:rPr>
        <w:t xml:space="preserve">ensured that it was standardized thus giving it a timeless aspect. The latter equally saves the time and resources that the company would use to keep changing the same to fit market trends. Also, the packaging of </w:t>
      </w:r>
      <w:r>
        <w:rPr>
          <w:rFonts w:cs="Times New Roman"/>
          <w:szCs w:val="24"/>
        </w:rPr>
        <w:t>Coca-Cola</w:t>
      </w:r>
      <w:r w:rsidRPr="00EE2BA0">
        <w:rPr>
          <w:rFonts w:cs="Times New Roman"/>
          <w:szCs w:val="24"/>
        </w:rPr>
        <w:t xml:space="preserve"> drinks was made unique with the aim of giving the organizational products a look that indicated it was a premium drink that would not be compared with others in the market. Retailers of </w:t>
      </w:r>
      <w:r>
        <w:rPr>
          <w:rFonts w:cs="Times New Roman"/>
          <w:szCs w:val="24"/>
        </w:rPr>
        <w:t>Coca-Cola</w:t>
      </w:r>
      <w:r w:rsidRPr="00EE2BA0">
        <w:rPr>
          <w:rFonts w:cs="Times New Roman"/>
          <w:szCs w:val="24"/>
        </w:rPr>
        <w:t xml:space="preserve"> products were also tasked with </w:t>
      </w:r>
      <w:r>
        <w:rPr>
          <w:rFonts w:cs="Times New Roman"/>
          <w:szCs w:val="24"/>
        </w:rPr>
        <w:t>guaranteeing</w:t>
      </w:r>
      <w:r w:rsidRPr="00EE2BA0">
        <w:rPr>
          <w:rFonts w:cs="Times New Roman"/>
          <w:szCs w:val="24"/>
        </w:rPr>
        <w:t xml:space="preserve"> that product quality was maintained by ensuring that they never serve the drink when its temperature is above 40 degrees</w:t>
      </w:r>
      <w:r>
        <w:rPr>
          <w:rFonts w:cs="Times New Roman"/>
          <w:szCs w:val="24"/>
        </w:rPr>
        <w:t>.</w:t>
      </w:r>
      <w:r w:rsidRPr="00EE2BA0">
        <w:rPr>
          <w:rFonts w:cs="Times New Roman"/>
          <w:szCs w:val="24"/>
        </w:rPr>
        <w:t xml:space="preserve"> Similarly, the organization managed to maintain the price of their drink at a constant for about seventy years thus, they were able to establish</w:t>
      </w:r>
      <w:r>
        <w:rPr>
          <w:rFonts w:cs="Times New Roman"/>
          <w:szCs w:val="24"/>
        </w:rPr>
        <w:t xml:space="preserve"> </w:t>
      </w:r>
      <w:r w:rsidRPr="00EE2BA0">
        <w:rPr>
          <w:rFonts w:cs="Times New Roman"/>
          <w:szCs w:val="24"/>
        </w:rPr>
        <w:t>consumer loyalty</w:t>
      </w:r>
      <w:r>
        <w:rPr>
          <w:rFonts w:cs="Times New Roman"/>
          <w:szCs w:val="24"/>
        </w:rPr>
        <w:t xml:space="preserve"> among consumers</w:t>
      </w:r>
      <w:r w:rsidRPr="00EE2BA0">
        <w:rPr>
          <w:rFonts w:cs="Times New Roman"/>
          <w:szCs w:val="24"/>
        </w:rPr>
        <w:t xml:space="preserve">. The company also adopted a word-of-mouth advertising concept that allowed it to create a voice of its own </w:t>
      </w:r>
      <w:r>
        <w:rPr>
          <w:rFonts w:cs="Times New Roman"/>
          <w:szCs w:val="24"/>
        </w:rPr>
        <w:t xml:space="preserve">and </w:t>
      </w:r>
      <w:r w:rsidRPr="00EE2BA0">
        <w:rPr>
          <w:rFonts w:cs="Times New Roman"/>
          <w:szCs w:val="24"/>
        </w:rPr>
        <w:t>it</w:t>
      </w:r>
      <w:r>
        <w:rPr>
          <w:rFonts w:cs="Times New Roman"/>
          <w:szCs w:val="24"/>
        </w:rPr>
        <w:t xml:space="preserve"> also</w:t>
      </w:r>
      <w:r w:rsidRPr="00EE2BA0">
        <w:rPr>
          <w:rFonts w:cs="Times New Roman"/>
          <w:szCs w:val="24"/>
        </w:rPr>
        <w:t xml:space="preserve"> became the first company to attach its brand name to items that did not have any relations with its products like calendars and clocks. Most importantly </w:t>
      </w:r>
      <w:r>
        <w:rPr>
          <w:rFonts w:cs="Times New Roman"/>
          <w:szCs w:val="24"/>
        </w:rPr>
        <w:t>Coca-Cola</w:t>
      </w:r>
      <w:r w:rsidRPr="00EE2BA0">
        <w:rPr>
          <w:rFonts w:cs="Times New Roman"/>
          <w:szCs w:val="24"/>
        </w:rPr>
        <w:t xml:space="preserve"> also adopted a franchise model that entailed giving up their bottling rights and is currently working with about 250 bottlers who are independent entities (Butler &amp; Tischler, 2015).</w:t>
      </w:r>
    </w:p>
    <w:p w:rsidR="00CD3C03" w:rsidRPr="00EE2BA0" w:rsidRDefault="00CD3C03" w:rsidP="00CD3C03">
      <w:pPr>
        <w:spacing w:before="240" w:line="240" w:lineRule="auto"/>
        <w:rPr>
          <w:rFonts w:cs="Times New Roman"/>
          <w:szCs w:val="24"/>
        </w:rPr>
      </w:pPr>
      <w:r w:rsidRPr="00EE2BA0">
        <w:rPr>
          <w:rFonts w:cs="Times New Roman"/>
          <w:szCs w:val="24"/>
        </w:rPr>
        <w:tab/>
        <w:t xml:space="preserve">Currently, </w:t>
      </w:r>
      <w:r>
        <w:rPr>
          <w:rFonts w:cs="Times New Roman"/>
          <w:szCs w:val="24"/>
        </w:rPr>
        <w:t>Coca-Cola</w:t>
      </w:r>
      <w:r w:rsidRPr="00EE2BA0">
        <w:rPr>
          <w:rFonts w:cs="Times New Roman"/>
          <w:szCs w:val="24"/>
        </w:rPr>
        <w:t xml:space="preserve"> is working towards increasing their revenue and growing their profits through segmented growth strategies that vary depending on the type of market that they are operating in. Employee incentives are aligned with the prevailing growth rate and in new </w:t>
      </w:r>
      <w:r w:rsidRPr="008C3F9E">
        <w:rPr>
          <w:rFonts w:cs="Times New Roman"/>
          <w:noProof/>
          <w:szCs w:val="24"/>
        </w:rPr>
        <w:t>markets</w:t>
      </w:r>
      <w:r>
        <w:rPr>
          <w:rFonts w:cs="Times New Roman"/>
          <w:noProof/>
          <w:szCs w:val="24"/>
        </w:rPr>
        <w:t>,</w:t>
      </w:r>
      <w:r w:rsidRPr="00EE2BA0">
        <w:rPr>
          <w:rFonts w:cs="Times New Roman"/>
          <w:szCs w:val="24"/>
        </w:rPr>
        <w:t xml:space="preserve"> the organization looks to increase the volume of their products while maintaining their affordability, a tactic for establishing a firm foundation for success in the future. On the other hand, to succeed in developing markets </w:t>
      </w:r>
      <w:r>
        <w:rPr>
          <w:rFonts w:cs="Times New Roman"/>
          <w:szCs w:val="24"/>
        </w:rPr>
        <w:t>Coca-Cola</w:t>
      </w:r>
      <w:r w:rsidRPr="00EE2BA0">
        <w:rPr>
          <w:rFonts w:cs="Times New Roman"/>
          <w:szCs w:val="24"/>
        </w:rPr>
        <w:t xml:space="preserve"> tries to maintain a</w:t>
      </w:r>
      <w:r>
        <w:rPr>
          <w:rFonts w:cs="Times New Roman"/>
          <w:szCs w:val="24"/>
        </w:rPr>
        <w:t xml:space="preserve"> balance</w:t>
      </w:r>
      <w:r w:rsidRPr="00EE2BA0">
        <w:rPr>
          <w:rFonts w:cs="Times New Roman"/>
          <w:szCs w:val="24"/>
        </w:rPr>
        <w:t xml:space="preserve"> between product pricing and the volume that is supplied. In developed markets, the organization diversifies their product and price mix through the introduction of small and premium packages hence facilitating value creation based on the customer tastes. To solidify their success in the market, </w:t>
      </w:r>
      <w:r>
        <w:rPr>
          <w:rFonts w:cs="Times New Roman"/>
          <w:szCs w:val="24"/>
        </w:rPr>
        <w:t>Coca-Cola</w:t>
      </w:r>
      <w:r w:rsidRPr="00EE2BA0">
        <w:rPr>
          <w:rFonts w:cs="Times New Roman"/>
          <w:szCs w:val="24"/>
        </w:rPr>
        <w:t xml:space="preserve"> has continuously invested in their brand through the implementation of better marketing strategies and the increase of both the quality and the quantity of advertising. Moreover, they have created a beverage portfolio that is extensive including the establishment of partnerships with producers of other products like Monster Beverage and Suja. Recently, in 2015</w:t>
      </w:r>
      <w:r>
        <w:rPr>
          <w:rFonts w:cs="Times New Roman"/>
          <w:szCs w:val="24"/>
        </w:rPr>
        <w:t>,</w:t>
      </w:r>
      <w:r w:rsidRPr="00EE2BA0">
        <w:rPr>
          <w:rFonts w:cs="Times New Roman"/>
          <w:szCs w:val="24"/>
        </w:rPr>
        <w:t xml:space="preserve"> </w:t>
      </w:r>
      <w:r>
        <w:rPr>
          <w:rFonts w:cs="Times New Roman"/>
          <w:szCs w:val="24"/>
        </w:rPr>
        <w:t>Coca-Cola</w:t>
      </w:r>
      <w:r w:rsidRPr="00EE2BA0">
        <w:rPr>
          <w:rFonts w:cs="Times New Roman"/>
          <w:szCs w:val="24"/>
        </w:rPr>
        <w:t xml:space="preserve"> launched a global campaign for all its products with a slogan that emphasizes tastes, personal </w:t>
      </w:r>
      <w:r w:rsidRPr="008C3F9E">
        <w:rPr>
          <w:rFonts w:cs="Times New Roman"/>
          <w:noProof/>
          <w:szCs w:val="24"/>
        </w:rPr>
        <w:t>connections</w:t>
      </w:r>
      <w:r>
        <w:rPr>
          <w:rFonts w:cs="Times New Roman"/>
          <w:noProof/>
          <w:szCs w:val="24"/>
        </w:rPr>
        <w:t>,</w:t>
      </w:r>
      <w:r w:rsidRPr="00EE2BA0">
        <w:rPr>
          <w:rFonts w:cs="Times New Roman"/>
          <w:szCs w:val="24"/>
        </w:rPr>
        <w:t xml:space="preserve"> and refreshment, “Taste a Feeling.” The latter seeks to ascertain that regardless of the </w:t>
      </w:r>
      <w:r>
        <w:rPr>
          <w:rFonts w:cs="Times New Roman"/>
          <w:szCs w:val="24"/>
        </w:rPr>
        <w:t>Coca-Cola</w:t>
      </w:r>
      <w:r w:rsidRPr="00EE2BA0">
        <w:rPr>
          <w:rFonts w:cs="Times New Roman"/>
          <w:szCs w:val="24"/>
        </w:rPr>
        <w:t xml:space="preserve"> product that one chooses to drink, they will always get the satisfaction they need (Schneider, 2016).</w:t>
      </w:r>
    </w:p>
    <w:p w:rsidR="00CD3C03" w:rsidRDefault="00CD3C03" w:rsidP="00CD3C03">
      <w:pPr>
        <w:spacing w:before="240" w:line="240" w:lineRule="auto"/>
        <w:rPr>
          <w:rFonts w:cs="Times New Roman"/>
          <w:szCs w:val="24"/>
        </w:rPr>
      </w:pPr>
      <w:r w:rsidRPr="00EE2BA0">
        <w:rPr>
          <w:rFonts w:cs="Times New Roman"/>
          <w:szCs w:val="24"/>
        </w:rPr>
        <w:tab/>
        <w:t xml:space="preserve">The organization is also focused on increasing their efficiency considering they intend to boost their growth momentum, an end they have also tried to reach by enhancing their financial flexibility and implementing better marketing strategies. Hence, </w:t>
      </w:r>
      <w:r>
        <w:rPr>
          <w:rFonts w:cs="Times New Roman"/>
          <w:szCs w:val="24"/>
        </w:rPr>
        <w:t>Coca-Cola</w:t>
      </w:r>
      <w:r w:rsidRPr="00EE2BA0">
        <w:rPr>
          <w:rFonts w:cs="Times New Roman"/>
          <w:szCs w:val="24"/>
        </w:rPr>
        <w:t xml:space="preserve"> has managed to improve their productivity and efficiency and still reduced the costs thereof. The organizational budget is also assumed to start from zero such that it must be justified instead of being carried over to the next year. They are working to drive productivity and continued savings in the company in the hope that the latter will make the organization stronger and better (Schneider, 2016). Furthermore, the organization is trying to build a brand that is </w:t>
      </w:r>
      <w:r w:rsidRPr="008C3F9E">
        <w:rPr>
          <w:rFonts w:cs="Times New Roman"/>
          <w:noProof/>
          <w:szCs w:val="24"/>
        </w:rPr>
        <w:t>consumer</w:t>
      </w:r>
      <w:r>
        <w:rPr>
          <w:rFonts w:cs="Times New Roman"/>
          <w:noProof/>
          <w:szCs w:val="24"/>
        </w:rPr>
        <w:t>-</w:t>
      </w:r>
      <w:r w:rsidRPr="008C3F9E">
        <w:rPr>
          <w:rFonts w:cs="Times New Roman"/>
          <w:noProof/>
          <w:szCs w:val="24"/>
        </w:rPr>
        <w:t>centered</w:t>
      </w:r>
      <w:r w:rsidRPr="00EE2BA0">
        <w:rPr>
          <w:rFonts w:cs="Times New Roman"/>
          <w:szCs w:val="24"/>
        </w:rPr>
        <w:t xml:space="preserve"> such that it manufactures its products based on what the consumers want rather than what the organization deems fit. The latter has led to the introduction of </w:t>
      </w:r>
      <w:r w:rsidRPr="008C3F9E">
        <w:rPr>
          <w:rFonts w:cs="Times New Roman"/>
          <w:noProof/>
          <w:szCs w:val="24"/>
        </w:rPr>
        <w:t>sugar</w:t>
      </w:r>
      <w:r>
        <w:rPr>
          <w:rFonts w:cs="Times New Roman"/>
          <w:noProof/>
          <w:szCs w:val="24"/>
        </w:rPr>
        <w:t>-</w:t>
      </w:r>
      <w:r w:rsidRPr="008C3F9E">
        <w:rPr>
          <w:rFonts w:cs="Times New Roman"/>
          <w:noProof/>
          <w:szCs w:val="24"/>
        </w:rPr>
        <w:t>free</w:t>
      </w:r>
      <w:r w:rsidRPr="00EE2BA0">
        <w:rPr>
          <w:rFonts w:cs="Times New Roman"/>
          <w:szCs w:val="24"/>
        </w:rPr>
        <w:t xml:space="preserve"> drinks as consumer tastes take a healthier turn. </w:t>
      </w:r>
      <w:r>
        <w:rPr>
          <w:rFonts w:cs="Times New Roman"/>
          <w:szCs w:val="24"/>
        </w:rPr>
        <w:t>Coca-Cola</w:t>
      </w:r>
      <w:r w:rsidRPr="00EE2BA0">
        <w:rPr>
          <w:rFonts w:cs="Times New Roman"/>
          <w:szCs w:val="24"/>
        </w:rPr>
        <w:t xml:space="preserve"> is looking to put the needs of their consumers first</w:t>
      </w:r>
      <w:r>
        <w:rPr>
          <w:rFonts w:cs="Times New Roman"/>
          <w:szCs w:val="24"/>
        </w:rPr>
        <w:t>,</w:t>
      </w:r>
      <w:r w:rsidRPr="00EE2BA0">
        <w:rPr>
          <w:rFonts w:cs="Times New Roman"/>
          <w:szCs w:val="24"/>
        </w:rPr>
        <w:t xml:space="preserve"> accounting for their move to abide by the recommendations of health authorities with regard to the ingredients and quantities thereof</w:t>
      </w:r>
      <w:r>
        <w:rPr>
          <w:rFonts w:cs="Times New Roman"/>
          <w:szCs w:val="24"/>
        </w:rPr>
        <w:t>,</w:t>
      </w:r>
      <w:r w:rsidRPr="00EE2BA0">
        <w:rPr>
          <w:rFonts w:cs="Times New Roman"/>
          <w:szCs w:val="24"/>
        </w:rPr>
        <w:t xml:space="preserve"> used in the production process.</w:t>
      </w:r>
    </w:p>
    <w:p w:rsidR="00CD3C03" w:rsidRPr="00EE2BA0" w:rsidRDefault="00CD3C03" w:rsidP="00CD3C03">
      <w:pPr>
        <w:spacing w:before="240" w:line="240" w:lineRule="auto"/>
        <w:ind w:firstLine="720"/>
        <w:rPr>
          <w:rFonts w:cs="Times New Roman"/>
          <w:szCs w:val="24"/>
        </w:rPr>
      </w:pPr>
      <w:r>
        <w:rPr>
          <w:rFonts w:cs="Times New Roman"/>
          <w:szCs w:val="24"/>
        </w:rPr>
        <w:lastRenderedPageBreak/>
        <w:t xml:space="preserve">Similarly, technology plays a major part in the success of the </w:t>
      </w:r>
      <w:r w:rsidRPr="008C3F9E">
        <w:rPr>
          <w:rFonts w:cs="Times New Roman"/>
          <w:noProof/>
          <w:szCs w:val="24"/>
        </w:rPr>
        <w:t>organization</w:t>
      </w:r>
      <w:r>
        <w:rPr>
          <w:rFonts w:cs="Times New Roman"/>
          <w:noProof/>
          <w:szCs w:val="24"/>
        </w:rPr>
        <w:t>,</w:t>
      </w:r>
      <w:r>
        <w:rPr>
          <w:rFonts w:cs="Times New Roman"/>
          <w:szCs w:val="24"/>
        </w:rPr>
        <w:t xml:space="preserve"> especially in the marketing department. Coca-Cola makes investments in millions of dollars in the digital marketing sector and it will continue to increase investments in the same to enhance its success within the industry. The company has managed to exploit technology to build closely knit relationships with their customers through social media and mobile applications to run consumer loyalty programs like’ My Coke Rewards’. The organization’s IT department is also looking to exploit the resources available to it to come up with revolutionary strategies that would boost marketing of their products. Admittedly, the application of IT as a strategic tool has so far proven to be beneficial to the organization thus accounting for the continued exploitation of technology to further increase the organization’s competitive advantage (Levin, 2013).</w:t>
      </w:r>
    </w:p>
    <w:p w:rsidR="00CD3C03" w:rsidRDefault="00CD3C03" w:rsidP="00CD3C03">
      <w:pPr>
        <w:spacing w:before="240" w:line="240" w:lineRule="auto"/>
        <w:rPr>
          <w:rFonts w:cs="Times New Roman"/>
          <w:szCs w:val="24"/>
        </w:rPr>
      </w:pPr>
      <w:r w:rsidRPr="00EE2BA0">
        <w:rPr>
          <w:rFonts w:cs="Times New Roman"/>
          <w:szCs w:val="24"/>
        </w:rPr>
        <w:tab/>
      </w:r>
      <w:r>
        <w:rPr>
          <w:rFonts w:cs="Times New Roman"/>
          <w:szCs w:val="24"/>
        </w:rPr>
        <w:t>Coca-Cola</w:t>
      </w:r>
      <w:r w:rsidRPr="00EE2BA0">
        <w:rPr>
          <w:rFonts w:cs="Times New Roman"/>
          <w:szCs w:val="24"/>
        </w:rPr>
        <w:t xml:space="preserve"> has also simplified the company despite the rapid changes that have plagued the beverage industry in recent years. The changing tastes and preferences of consumers of </w:t>
      </w:r>
      <w:r>
        <w:rPr>
          <w:rFonts w:cs="Times New Roman"/>
          <w:szCs w:val="24"/>
        </w:rPr>
        <w:t>Coca-Cola</w:t>
      </w:r>
      <w:r w:rsidRPr="00EE2BA0">
        <w:rPr>
          <w:rFonts w:cs="Times New Roman"/>
          <w:szCs w:val="24"/>
        </w:rPr>
        <w:t xml:space="preserve"> products coupled with the technological evolutions affecting the production and supply chains </w:t>
      </w:r>
      <w:r w:rsidRPr="008C3F9E">
        <w:rPr>
          <w:rFonts w:cs="Times New Roman"/>
          <w:noProof/>
          <w:szCs w:val="24"/>
        </w:rPr>
        <w:t>ha</w:t>
      </w:r>
      <w:r>
        <w:rPr>
          <w:rFonts w:cs="Times New Roman"/>
          <w:noProof/>
          <w:szCs w:val="24"/>
        </w:rPr>
        <w:t>ve</w:t>
      </w:r>
      <w:r w:rsidRPr="00EE2BA0">
        <w:rPr>
          <w:rFonts w:cs="Times New Roman"/>
          <w:szCs w:val="24"/>
        </w:rPr>
        <w:t xml:space="preserve"> made it necessary for organizations to </w:t>
      </w:r>
      <w:r>
        <w:rPr>
          <w:rFonts w:cs="Times New Roman"/>
          <w:szCs w:val="24"/>
        </w:rPr>
        <w:t xml:space="preserve">adapt </w:t>
      </w:r>
      <w:r w:rsidRPr="00EE2BA0">
        <w:rPr>
          <w:rFonts w:cs="Times New Roman"/>
          <w:szCs w:val="24"/>
        </w:rPr>
        <w:t xml:space="preserve">fast and precisely to maintain their position in the market. To cope with the trends in the industry, </w:t>
      </w:r>
      <w:r>
        <w:rPr>
          <w:rFonts w:cs="Times New Roman"/>
          <w:szCs w:val="24"/>
        </w:rPr>
        <w:t>Coca-Cola</w:t>
      </w:r>
      <w:r w:rsidRPr="00EE2BA0">
        <w:rPr>
          <w:rFonts w:cs="Times New Roman"/>
          <w:szCs w:val="24"/>
        </w:rPr>
        <w:t xml:space="preserve"> reshaped their business by eliminating functional management and directly linking regional businesses to their headquarters. Similarly, evaluation of their internal processes has allowed them to eliminate the barriers that would hinder organizational effectiveness and responsiveness to prevailing market conditions. To crown it all, they have established means to create a satisfying career environment for their employees to keep them motivated and committed hence reducing turnover rates. Finally, the organization has refocused on their core business model to an extent that they are currently associated with over 500 brands encompassing juices, coffee and sparkling water </w:t>
      </w:r>
      <w:r>
        <w:rPr>
          <w:rFonts w:cs="Times New Roman"/>
          <w:szCs w:val="24"/>
        </w:rPr>
        <w:t xml:space="preserve">with </w:t>
      </w:r>
      <w:r w:rsidRPr="00EE2BA0">
        <w:rPr>
          <w:rFonts w:cs="Times New Roman"/>
          <w:szCs w:val="24"/>
        </w:rPr>
        <w:t xml:space="preserve">about 20 of them generating more than a billion dollars in yearly sales. Also, the organization has managed to effectively lead a sophisticated and independent team of bottlers and still created value for their retailers. Management and acquisition of bottling partners </w:t>
      </w:r>
      <w:r w:rsidRPr="008C3F9E">
        <w:rPr>
          <w:rFonts w:cs="Times New Roman"/>
          <w:noProof/>
          <w:szCs w:val="24"/>
        </w:rPr>
        <w:t>ha</w:t>
      </w:r>
      <w:r>
        <w:rPr>
          <w:rFonts w:cs="Times New Roman"/>
          <w:noProof/>
          <w:szCs w:val="24"/>
        </w:rPr>
        <w:t>ve</w:t>
      </w:r>
      <w:r w:rsidRPr="00EE2BA0">
        <w:rPr>
          <w:rFonts w:cs="Times New Roman"/>
          <w:szCs w:val="24"/>
        </w:rPr>
        <w:t xml:space="preserve"> sort to improve performance and manage both production and distribution (Schneider, 2016).</w:t>
      </w:r>
    </w:p>
    <w:p w:rsidR="00CD3C03" w:rsidRPr="00EE2BA0" w:rsidRDefault="00CD3C03" w:rsidP="00985074">
      <w:pPr>
        <w:pStyle w:val="Heading2"/>
      </w:pPr>
      <w:bookmarkStart w:id="19" w:name="_Toc500590162"/>
      <w:r w:rsidRPr="00EE2BA0">
        <w:t>Recommended Strategy Changes</w:t>
      </w:r>
      <w:bookmarkEnd w:id="19"/>
    </w:p>
    <w:p w:rsidR="00CD3C03" w:rsidRPr="00EE2BA0" w:rsidRDefault="00CD3C03" w:rsidP="00CD3C03">
      <w:pPr>
        <w:spacing w:before="240" w:line="240" w:lineRule="auto"/>
        <w:rPr>
          <w:rFonts w:cs="Times New Roman"/>
          <w:szCs w:val="24"/>
        </w:rPr>
      </w:pPr>
      <w:r w:rsidRPr="00EE2BA0">
        <w:rPr>
          <w:rFonts w:cs="Times New Roman"/>
          <w:szCs w:val="24"/>
        </w:rPr>
        <w:tab/>
        <w:t xml:space="preserve">Obviously, </w:t>
      </w:r>
      <w:r>
        <w:rPr>
          <w:rFonts w:cs="Times New Roman"/>
          <w:szCs w:val="24"/>
        </w:rPr>
        <w:t>Coca-Cola</w:t>
      </w:r>
      <w:r w:rsidRPr="00EE2BA0">
        <w:rPr>
          <w:rFonts w:cs="Times New Roman"/>
          <w:szCs w:val="24"/>
        </w:rPr>
        <w:t xml:space="preserve"> Company was built mainly based on the high affiliations of consumers </w:t>
      </w:r>
      <w:r>
        <w:rPr>
          <w:rFonts w:cs="Times New Roman"/>
          <w:szCs w:val="24"/>
        </w:rPr>
        <w:t xml:space="preserve">to </w:t>
      </w:r>
      <w:r w:rsidRPr="00EE2BA0">
        <w:rPr>
          <w:rFonts w:cs="Times New Roman"/>
          <w:szCs w:val="24"/>
        </w:rPr>
        <w:t>drink their sugary beverages. On realization that such drink</w:t>
      </w:r>
      <w:r>
        <w:rPr>
          <w:rFonts w:cs="Times New Roman"/>
          <w:szCs w:val="24"/>
        </w:rPr>
        <w:t>s</w:t>
      </w:r>
      <w:r w:rsidRPr="00EE2BA0">
        <w:rPr>
          <w:rFonts w:cs="Times New Roman"/>
          <w:szCs w:val="24"/>
        </w:rPr>
        <w:t xml:space="preserve"> </w:t>
      </w:r>
      <w:r w:rsidRPr="008C3F9E">
        <w:rPr>
          <w:rFonts w:cs="Times New Roman"/>
          <w:noProof/>
          <w:szCs w:val="24"/>
        </w:rPr>
        <w:t>are</w:t>
      </w:r>
      <w:r w:rsidRPr="00EE2BA0">
        <w:rPr>
          <w:rFonts w:cs="Times New Roman"/>
          <w:szCs w:val="24"/>
        </w:rPr>
        <w:t xml:space="preserve"> main contributors to</w:t>
      </w:r>
      <w:r>
        <w:rPr>
          <w:rFonts w:cs="Times New Roman"/>
          <w:szCs w:val="24"/>
        </w:rPr>
        <w:t xml:space="preserve"> the</w:t>
      </w:r>
      <w:r w:rsidRPr="00EE2BA0">
        <w:rPr>
          <w:rFonts w:cs="Times New Roman"/>
          <w:szCs w:val="24"/>
        </w:rPr>
        <w:t xml:space="preserve"> </w:t>
      </w:r>
      <w:r w:rsidRPr="008C3F9E">
        <w:rPr>
          <w:rFonts w:cs="Times New Roman"/>
          <w:noProof/>
          <w:szCs w:val="24"/>
        </w:rPr>
        <w:t>development</w:t>
      </w:r>
      <w:r w:rsidRPr="00EE2BA0">
        <w:rPr>
          <w:rFonts w:cs="Times New Roman"/>
          <w:szCs w:val="24"/>
        </w:rPr>
        <w:t xml:space="preserve"> of lifestyle diseases like diabetes and obesity, their intake has greatly reduced with consumers preferring healthier choices. Sugary drinks from the company are no longer as highly demanded a factor that has caused the organization to lose revenue with that regard. To keep up with the market trends and remain a world leader, the </w:t>
      </w:r>
      <w:r>
        <w:rPr>
          <w:rFonts w:cs="Times New Roman"/>
          <w:szCs w:val="24"/>
        </w:rPr>
        <w:t>Coca-Cola</w:t>
      </w:r>
      <w:r w:rsidRPr="00EE2BA0">
        <w:rPr>
          <w:rFonts w:cs="Times New Roman"/>
          <w:szCs w:val="24"/>
        </w:rPr>
        <w:t xml:space="preserve"> name is now associated a wider variety of products including waters, energy </w:t>
      </w:r>
      <w:r w:rsidRPr="008C3F9E">
        <w:rPr>
          <w:rFonts w:cs="Times New Roman"/>
          <w:noProof/>
          <w:szCs w:val="24"/>
        </w:rPr>
        <w:t>drinks</w:t>
      </w:r>
      <w:r>
        <w:rPr>
          <w:rFonts w:cs="Times New Roman"/>
          <w:noProof/>
          <w:szCs w:val="24"/>
        </w:rPr>
        <w:t>,</w:t>
      </w:r>
      <w:r w:rsidRPr="00EE2BA0">
        <w:rPr>
          <w:rFonts w:cs="Times New Roman"/>
          <w:szCs w:val="24"/>
        </w:rPr>
        <w:t xml:space="preserve"> and coffees, all of which the organization introduced to maintain high sales levels regardless of changing consumer tastes. Also, the organization introduced Diet Coke in the hope that they would maintain the popularity of their soda brand but on</w:t>
      </w:r>
      <w:r>
        <w:rPr>
          <w:rFonts w:cs="Times New Roman"/>
          <w:szCs w:val="24"/>
        </w:rPr>
        <w:t xml:space="preserve"> the</w:t>
      </w:r>
      <w:r w:rsidRPr="00EE2BA0">
        <w:rPr>
          <w:rFonts w:cs="Times New Roman"/>
          <w:szCs w:val="24"/>
        </w:rPr>
        <w:t xml:space="preserve"> </w:t>
      </w:r>
      <w:r w:rsidRPr="008C3F9E">
        <w:rPr>
          <w:rFonts w:cs="Times New Roman"/>
          <w:noProof/>
          <w:szCs w:val="24"/>
        </w:rPr>
        <w:t>realization</w:t>
      </w:r>
      <w:r w:rsidRPr="00EE2BA0">
        <w:rPr>
          <w:rFonts w:cs="Times New Roman"/>
          <w:szCs w:val="24"/>
        </w:rPr>
        <w:t xml:space="preserve"> that the low-calorie drink had artificial sweeteners that are unhealthy</w:t>
      </w:r>
      <w:r>
        <w:rPr>
          <w:rFonts w:cs="Times New Roman"/>
          <w:szCs w:val="24"/>
        </w:rPr>
        <w:t>,</w:t>
      </w:r>
      <w:r w:rsidRPr="00EE2BA0">
        <w:rPr>
          <w:rFonts w:cs="Times New Roman"/>
          <w:szCs w:val="24"/>
        </w:rPr>
        <w:t xml:space="preserve"> consumers interests</w:t>
      </w:r>
      <w:r>
        <w:rPr>
          <w:rFonts w:cs="Times New Roman"/>
          <w:szCs w:val="24"/>
        </w:rPr>
        <w:t xml:space="preserve"> in the same</w:t>
      </w:r>
      <w:r w:rsidRPr="00EE2BA0">
        <w:rPr>
          <w:rFonts w:cs="Times New Roman"/>
          <w:szCs w:val="24"/>
        </w:rPr>
        <w:t xml:space="preserve"> reduced. So, considering that the organization has built its name around its soda brand, it is not willing to allow </w:t>
      </w:r>
      <w:r w:rsidRPr="008C3F9E">
        <w:rPr>
          <w:rFonts w:cs="Times New Roman"/>
          <w:noProof/>
          <w:szCs w:val="24"/>
        </w:rPr>
        <w:t>it</w:t>
      </w:r>
      <w:r>
        <w:rPr>
          <w:rFonts w:cs="Times New Roman"/>
          <w:noProof/>
          <w:szCs w:val="24"/>
        </w:rPr>
        <w:t>s</w:t>
      </w:r>
      <w:r w:rsidRPr="00EE2BA0">
        <w:rPr>
          <w:rFonts w:cs="Times New Roman"/>
          <w:szCs w:val="24"/>
        </w:rPr>
        <w:t xml:space="preserve"> decline. As the management team looks to make their soda brand as popular as it once was it may be a good time to </w:t>
      </w:r>
      <w:r>
        <w:rPr>
          <w:rFonts w:cs="Times New Roman"/>
          <w:szCs w:val="24"/>
        </w:rPr>
        <w:t xml:space="preserve">completely </w:t>
      </w:r>
      <w:r w:rsidRPr="00EE2BA0">
        <w:rPr>
          <w:rFonts w:cs="Times New Roman"/>
          <w:szCs w:val="24"/>
        </w:rPr>
        <w:t xml:space="preserve">alter the recipe used in its production. Despite the need to maintain the authenticity of the brand, after about more than a century of success while relying on the same soda recipe, the organization should consider introducing a newer version of its sodas based on a newly developed recipe that will </w:t>
      </w:r>
      <w:r w:rsidRPr="00EE2BA0">
        <w:rPr>
          <w:rFonts w:cs="Times New Roman"/>
          <w:szCs w:val="24"/>
        </w:rPr>
        <w:lastRenderedPageBreak/>
        <w:t>adhere to the dietary and health recommendations that are currently proposed health institutions</w:t>
      </w:r>
      <w:r>
        <w:rPr>
          <w:rFonts w:cs="Times New Roman"/>
          <w:szCs w:val="24"/>
        </w:rPr>
        <w:t xml:space="preserve"> </w:t>
      </w:r>
      <w:r w:rsidRPr="00EE2BA0">
        <w:rPr>
          <w:rFonts w:cs="Times New Roman"/>
          <w:szCs w:val="24"/>
        </w:rPr>
        <w:t>(Solomon, 2009).</w:t>
      </w:r>
    </w:p>
    <w:p w:rsidR="00CD3C03" w:rsidRPr="00EE2BA0" w:rsidRDefault="00CD3C03" w:rsidP="00CD3C03">
      <w:pPr>
        <w:spacing w:before="240" w:line="240" w:lineRule="auto"/>
        <w:rPr>
          <w:rFonts w:cs="Times New Roman"/>
          <w:szCs w:val="24"/>
        </w:rPr>
      </w:pPr>
      <w:r w:rsidRPr="00EE2BA0">
        <w:rPr>
          <w:rFonts w:cs="Times New Roman"/>
          <w:szCs w:val="24"/>
        </w:rPr>
        <w:tab/>
        <w:t xml:space="preserve">Similarly, the organization needs to put more effort in dealing with its main competitor, Pepsi Company. The latterly named organization has put </w:t>
      </w:r>
      <w:r>
        <w:rPr>
          <w:rFonts w:cs="Times New Roman"/>
          <w:szCs w:val="24"/>
        </w:rPr>
        <w:t>Coca-Cola</w:t>
      </w:r>
      <w:r w:rsidRPr="00EE2BA0">
        <w:rPr>
          <w:rFonts w:cs="Times New Roman"/>
          <w:szCs w:val="24"/>
        </w:rPr>
        <w:t xml:space="preserve"> on its toes for a long time and it is not about to give up on its quest to take over the beverage industry. Thus, </w:t>
      </w:r>
      <w:r>
        <w:rPr>
          <w:rFonts w:cs="Times New Roman"/>
          <w:szCs w:val="24"/>
        </w:rPr>
        <w:t>Coca-Cola</w:t>
      </w:r>
      <w:r w:rsidRPr="00EE2BA0">
        <w:rPr>
          <w:rFonts w:cs="Times New Roman"/>
          <w:szCs w:val="24"/>
        </w:rPr>
        <w:t>’s strategies against competition should be revised to ensure that the organization offers an equally great competitive force to Pepsi in all sectors of the market that the latter has invested in including the diversification of products into the snack segment (Nair &amp; Selover, 2012). Also</w:t>
      </w:r>
      <w:r>
        <w:rPr>
          <w:rFonts w:cs="Times New Roman"/>
          <w:szCs w:val="24"/>
        </w:rPr>
        <w:t>,</w:t>
      </w:r>
      <w:r w:rsidRPr="00EE2BA0">
        <w:rPr>
          <w:rFonts w:cs="Times New Roman"/>
          <w:szCs w:val="24"/>
        </w:rPr>
        <w:t xml:space="preserve"> </w:t>
      </w:r>
      <w:r>
        <w:rPr>
          <w:rFonts w:cs="Times New Roman"/>
          <w:szCs w:val="24"/>
        </w:rPr>
        <w:t>Coca-Cola</w:t>
      </w:r>
      <w:r w:rsidRPr="00EE2BA0">
        <w:rPr>
          <w:rFonts w:cs="Times New Roman"/>
          <w:szCs w:val="24"/>
        </w:rPr>
        <w:t xml:space="preserve"> should increase its focus on offering their consumers healthier product options to appeal to their tastes and maintain their loyalty. This means that the brand should be open to creating and adopting a new healthier drink as the signature brand product to better suit the needs of the consumers in its target market.</w:t>
      </w:r>
    </w:p>
    <w:p w:rsidR="00CD3C03" w:rsidRPr="00EE2BA0" w:rsidRDefault="00CD3C03" w:rsidP="00985074">
      <w:pPr>
        <w:pStyle w:val="Heading2"/>
      </w:pPr>
      <w:bookmarkStart w:id="20" w:name="_Toc500590163"/>
      <w:r w:rsidRPr="00EE2BA0">
        <w:t xml:space="preserve">SWOT Analysis of </w:t>
      </w:r>
      <w:r>
        <w:t>Coca-Cola</w:t>
      </w:r>
      <w:r w:rsidRPr="00EE2BA0">
        <w:t xml:space="preserve"> Company</w:t>
      </w:r>
      <w:bookmarkEnd w:id="20"/>
    </w:p>
    <w:p w:rsidR="00CD3C03" w:rsidRPr="00EE2BA0" w:rsidRDefault="00CD3C03" w:rsidP="00CD3C03">
      <w:pPr>
        <w:spacing w:before="240" w:line="240" w:lineRule="auto"/>
        <w:rPr>
          <w:rFonts w:cs="Times New Roman"/>
          <w:szCs w:val="24"/>
        </w:rPr>
      </w:pPr>
      <w:r w:rsidRPr="00EE2BA0">
        <w:rPr>
          <w:rFonts w:cs="Times New Roman"/>
          <w:szCs w:val="24"/>
        </w:rPr>
        <w:tab/>
        <w:t xml:space="preserve">The SWOT analysis is a management technique that is used to determine the strengths, weakness, </w:t>
      </w:r>
      <w:r w:rsidRPr="008C3F9E">
        <w:rPr>
          <w:rFonts w:cs="Times New Roman"/>
          <w:noProof/>
          <w:szCs w:val="24"/>
        </w:rPr>
        <w:t>opportunities</w:t>
      </w:r>
      <w:r>
        <w:rPr>
          <w:rFonts w:cs="Times New Roman"/>
          <w:noProof/>
          <w:szCs w:val="24"/>
        </w:rPr>
        <w:t>,</w:t>
      </w:r>
      <w:r w:rsidRPr="00EE2BA0">
        <w:rPr>
          <w:rFonts w:cs="Times New Roman"/>
          <w:szCs w:val="24"/>
        </w:rPr>
        <w:t xml:space="preserve"> and threats that a given organization faces </w:t>
      </w:r>
      <w:r>
        <w:rPr>
          <w:rFonts w:cs="Times New Roman"/>
          <w:noProof/>
          <w:szCs w:val="24"/>
        </w:rPr>
        <w:t>facilitating</w:t>
      </w:r>
      <w:r w:rsidRPr="00EE2BA0">
        <w:rPr>
          <w:rFonts w:cs="Times New Roman"/>
          <w:szCs w:val="24"/>
        </w:rPr>
        <w:t xml:space="preserve"> strategic planning that will guarantee the organization’s success. When conductin</w:t>
      </w:r>
      <w:r>
        <w:rPr>
          <w:rFonts w:cs="Times New Roman"/>
          <w:szCs w:val="24"/>
        </w:rPr>
        <w:t>g a</w:t>
      </w:r>
      <w:r w:rsidRPr="00EE2BA0">
        <w:rPr>
          <w:rFonts w:cs="Times New Roman"/>
          <w:szCs w:val="24"/>
        </w:rPr>
        <w:t xml:space="preserve"> SWOT analysis, it is important to note that the strengths and weaknesses that are analyzed account for the internal factors affecting the organization whereas the opportunities and threats account for the external factors affecting the </w:t>
      </w:r>
      <w:r>
        <w:rPr>
          <w:rFonts w:cs="Times New Roman"/>
          <w:szCs w:val="24"/>
        </w:rPr>
        <w:t>same</w:t>
      </w:r>
      <w:r w:rsidRPr="00EE2BA0">
        <w:rPr>
          <w:rFonts w:cs="Times New Roman"/>
          <w:szCs w:val="24"/>
        </w:rPr>
        <w:t>. On the other hand, the weaknesses and threats characterize the negative forces that the organization faces whereas the strengths and opportunities account for the positive forces that are likely to propel an organization to success (Helms &amp; Nixon, 2010).</w:t>
      </w:r>
    </w:p>
    <w:p w:rsidR="00CD3C03" w:rsidRPr="00EE2BA0" w:rsidRDefault="00CD3C03" w:rsidP="00CD3C03">
      <w:pPr>
        <w:spacing w:before="240" w:line="240" w:lineRule="auto"/>
        <w:rPr>
          <w:rFonts w:cs="Times New Roman"/>
          <w:szCs w:val="24"/>
        </w:rPr>
      </w:pPr>
      <w:r w:rsidRPr="00EE2BA0">
        <w:rPr>
          <w:rFonts w:cs="Times New Roman"/>
          <w:szCs w:val="24"/>
        </w:rPr>
        <w:tab/>
        <w:t xml:space="preserve">The strengths that are associated with </w:t>
      </w:r>
      <w:r>
        <w:rPr>
          <w:rFonts w:cs="Times New Roman"/>
          <w:szCs w:val="24"/>
        </w:rPr>
        <w:t>Coca-Cola</w:t>
      </w:r>
      <w:r w:rsidRPr="00EE2BA0">
        <w:rPr>
          <w:rFonts w:cs="Times New Roman"/>
          <w:szCs w:val="24"/>
        </w:rPr>
        <w:t xml:space="preserve"> company as an organization include its brand equity qualities. In 2011, </w:t>
      </w:r>
      <w:r>
        <w:rPr>
          <w:rFonts w:cs="Times New Roman"/>
          <w:szCs w:val="24"/>
        </w:rPr>
        <w:t>Coca-Cola</w:t>
      </w:r>
      <w:r w:rsidRPr="00EE2BA0">
        <w:rPr>
          <w:rFonts w:cs="Times New Roman"/>
          <w:szCs w:val="24"/>
        </w:rPr>
        <w:t xml:space="preserve"> was formally acknowledged to be the brand with the highest equity considering its brand uniqueness and extensive presence in regions around the world. The company has also been valued highly and it ranks among the top most valuable organizations around the world. The high valuation encompasses all aspects including the spread of organizational assets around the world, the value of the brand and the increased number of factories encompassing the costs and profits associated with </w:t>
      </w:r>
      <w:r>
        <w:rPr>
          <w:rFonts w:cs="Times New Roman"/>
          <w:szCs w:val="24"/>
        </w:rPr>
        <w:t>Coca-Cola</w:t>
      </w:r>
      <w:r w:rsidRPr="00EE2BA0">
        <w:rPr>
          <w:rFonts w:cs="Times New Roman"/>
          <w:szCs w:val="24"/>
        </w:rPr>
        <w:t xml:space="preserve">. It is needless to say that </w:t>
      </w:r>
      <w:r>
        <w:rPr>
          <w:rFonts w:cs="Times New Roman"/>
          <w:szCs w:val="24"/>
        </w:rPr>
        <w:t>Coca-Cola</w:t>
      </w:r>
      <w:r w:rsidRPr="00EE2BA0">
        <w:rPr>
          <w:rFonts w:cs="Times New Roman"/>
          <w:szCs w:val="24"/>
        </w:rPr>
        <w:t xml:space="preserve"> is one of the few </w:t>
      </w:r>
      <w:r>
        <w:rPr>
          <w:rFonts w:cs="Times New Roman"/>
          <w:szCs w:val="24"/>
        </w:rPr>
        <w:t>companies</w:t>
      </w:r>
      <w:r w:rsidRPr="00EE2BA0">
        <w:rPr>
          <w:rFonts w:cs="Times New Roman"/>
          <w:szCs w:val="24"/>
        </w:rPr>
        <w:t xml:space="preserve"> that has managed to penetrate different regions of the world and is currently present in about 200 countries. The organization’s global presence has largely contributed to the growth of its brand name that is unmistakable regardless where one goes. Moreover, </w:t>
      </w:r>
      <w:r>
        <w:rPr>
          <w:rFonts w:cs="Times New Roman"/>
          <w:szCs w:val="24"/>
        </w:rPr>
        <w:t>Coca-Cola</w:t>
      </w:r>
      <w:r w:rsidRPr="00EE2BA0">
        <w:rPr>
          <w:rFonts w:cs="Times New Roman"/>
          <w:szCs w:val="24"/>
        </w:rPr>
        <w:t xml:space="preserve"> has the largest market share in its market niche with its most persistent competitor being Pepsi. The organization has also created and implemented effective marketing strategies that primarily target people of all ages thus, giving it a competitive advantage over Pepsi, whose marketing strategies target youngsters alone. Considering its long-term existence in the industry, </w:t>
      </w:r>
      <w:r>
        <w:rPr>
          <w:rFonts w:cs="Times New Roman"/>
          <w:szCs w:val="24"/>
        </w:rPr>
        <w:t>Coca-Cola</w:t>
      </w:r>
      <w:r w:rsidRPr="00EE2BA0">
        <w:rPr>
          <w:rFonts w:cs="Times New Roman"/>
          <w:szCs w:val="24"/>
        </w:rPr>
        <w:t xml:space="preserve"> has managed to establish customer loyalty that is based on its consistent production of high quality and satisfying products. Also, the distribution network that has been established to cater to the supply needs of </w:t>
      </w:r>
      <w:r>
        <w:rPr>
          <w:rFonts w:cs="Times New Roman"/>
          <w:szCs w:val="24"/>
        </w:rPr>
        <w:t>Coca-Cola</w:t>
      </w:r>
      <w:r w:rsidRPr="00EE2BA0">
        <w:rPr>
          <w:rFonts w:cs="Times New Roman"/>
          <w:szCs w:val="24"/>
        </w:rPr>
        <w:t xml:space="preserve"> products is large allowing the organization to command high market presence. </w:t>
      </w:r>
      <w:r>
        <w:rPr>
          <w:rFonts w:cs="Times New Roman"/>
          <w:szCs w:val="24"/>
        </w:rPr>
        <w:t>Coca-Cola</w:t>
      </w:r>
      <w:r w:rsidRPr="00EE2BA0">
        <w:rPr>
          <w:rFonts w:cs="Times New Roman"/>
          <w:szCs w:val="24"/>
        </w:rPr>
        <w:t xml:space="preserve"> operates based on a unique departmentalization strategy such that the organization itself focuses on marketing, branding and the creation of new products and their bottling is handled by independent bottlers (Berry, 2010).</w:t>
      </w:r>
    </w:p>
    <w:p w:rsidR="00CD3C03" w:rsidRPr="00EE2BA0" w:rsidRDefault="00CD3C03" w:rsidP="00CD3C03">
      <w:pPr>
        <w:spacing w:before="240" w:line="240" w:lineRule="auto"/>
        <w:rPr>
          <w:rFonts w:cs="Times New Roman"/>
          <w:szCs w:val="24"/>
        </w:rPr>
      </w:pPr>
      <w:r w:rsidRPr="00EE2BA0">
        <w:rPr>
          <w:rFonts w:cs="Times New Roman"/>
          <w:szCs w:val="24"/>
        </w:rPr>
        <w:lastRenderedPageBreak/>
        <w:tab/>
        <w:t xml:space="preserve">The main weakness that </w:t>
      </w:r>
      <w:r>
        <w:rPr>
          <w:rFonts w:cs="Times New Roman"/>
          <w:szCs w:val="24"/>
        </w:rPr>
        <w:t>Coca-Cola</w:t>
      </w:r>
      <w:r w:rsidRPr="00EE2BA0">
        <w:rPr>
          <w:rFonts w:cs="Times New Roman"/>
          <w:szCs w:val="24"/>
        </w:rPr>
        <w:t xml:space="preserve"> has to deal with is the stiff competition</w:t>
      </w:r>
      <w:r>
        <w:rPr>
          <w:rFonts w:cs="Times New Roman"/>
          <w:szCs w:val="24"/>
        </w:rPr>
        <w:t xml:space="preserve"> from </w:t>
      </w:r>
      <w:r w:rsidRPr="00EE2BA0">
        <w:rPr>
          <w:rFonts w:cs="Times New Roman"/>
          <w:szCs w:val="24"/>
        </w:rPr>
        <w:t xml:space="preserve">Pepsi. Regardless of </w:t>
      </w:r>
      <w:r>
        <w:rPr>
          <w:rFonts w:cs="Times New Roman"/>
          <w:szCs w:val="24"/>
        </w:rPr>
        <w:t>Coca-Cola</w:t>
      </w:r>
      <w:r w:rsidRPr="00EE2BA0">
        <w:rPr>
          <w:rFonts w:cs="Times New Roman"/>
          <w:szCs w:val="24"/>
        </w:rPr>
        <w:t xml:space="preserve"> being the obvious market leader</w:t>
      </w:r>
      <w:r>
        <w:rPr>
          <w:rFonts w:cs="Times New Roman"/>
          <w:szCs w:val="24"/>
        </w:rPr>
        <w:t>,</w:t>
      </w:r>
      <w:r w:rsidRPr="00EE2BA0">
        <w:rPr>
          <w:rFonts w:cs="Times New Roman"/>
          <w:szCs w:val="24"/>
        </w:rPr>
        <w:t xml:space="preserve"> Pepsi is constantly implementing new strategies to garner the position for themselves thus being a constant threat to </w:t>
      </w:r>
      <w:r>
        <w:rPr>
          <w:rFonts w:cs="Times New Roman"/>
          <w:szCs w:val="24"/>
        </w:rPr>
        <w:t>Coca-Cola</w:t>
      </w:r>
      <w:r w:rsidRPr="00EE2BA0">
        <w:rPr>
          <w:rFonts w:cs="Times New Roman"/>
          <w:szCs w:val="24"/>
        </w:rPr>
        <w:t xml:space="preserve">. Although </w:t>
      </w:r>
      <w:r>
        <w:rPr>
          <w:rFonts w:cs="Times New Roman"/>
          <w:szCs w:val="24"/>
        </w:rPr>
        <w:t>Coca-Cola</w:t>
      </w:r>
      <w:r w:rsidRPr="00EE2BA0">
        <w:rPr>
          <w:rFonts w:cs="Times New Roman"/>
          <w:szCs w:val="24"/>
        </w:rPr>
        <w:t xml:space="preserve"> has largely diversified the products that it offers its consumers to include healthier choices like waters and teas, the diversification levels are low since the organization has not moved into the snack market like is the case with its main competitor, Pepsi. The snack market has proven to be an essential revenue generator for Pepsi making </w:t>
      </w:r>
      <w:r>
        <w:rPr>
          <w:rFonts w:cs="Times New Roman"/>
          <w:szCs w:val="24"/>
        </w:rPr>
        <w:t>Coca-Cola</w:t>
      </w:r>
      <w:r w:rsidRPr="00EE2BA0">
        <w:rPr>
          <w:rFonts w:cs="Times New Roman"/>
          <w:szCs w:val="24"/>
        </w:rPr>
        <w:t>’s lack of entrance in the same niche a waste of</w:t>
      </w:r>
      <w:r>
        <w:rPr>
          <w:rFonts w:cs="Times New Roman"/>
          <w:szCs w:val="24"/>
        </w:rPr>
        <w:t xml:space="preserve"> an</w:t>
      </w:r>
      <w:r w:rsidRPr="00EE2BA0">
        <w:rPr>
          <w:rFonts w:cs="Times New Roman"/>
          <w:szCs w:val="24"/>
        </w:rPr>
        <w:t xml:space="preserve"> </w:t>
      </w:r>
      <w:r w:rsidRPr="008C3F9E">
        <w:rPr>
          <w:rFonts w:cs="Times New Roman"/>
          <w:noProof/>
          <w:szCs w:val="24"/>
        </w:rPr>
        <w:t>opportunity</w:t>
      </w:r>
      <w:r w:rsidRPr="00EE2BA0">
        <w:rPr>
          <w:rFonts w:cs="Times New Roman"/>
          <w:szCs w:val="24"/>
        </w:rPr>
        <w:t xml:space="preserve"> to generate more revenue. In the current state of the beverage market, consumers are increasingly </w:t>
      </w:r>
      <w:r w:rsidRPr="008C3F9E">
        <w:rPr>
          <w:rFonts w:cs="Times New Roman"/>
          <w:noProof/>
          <w:szCs w:val="24"/>
        </w:rPr>
        <w:t xml:space="preserve">aware </w:t>
      </w:r>
      <w:r>
        <w:rPr>
          <w:rFonts w:cs="Times New Roman"/>
          <w:noProof/>
          <w:szCs w:val="24"/>
        </w:rPr>
        <w:t>of</w:t>
      </w:r>
      <w:r w:rsidRPr="00EE2BA0">
        <w:rPr>
          <w:rFonts w:cs="Times New Roman"/>
          <w:szCs w:val="24"/>
        </w:rPr>
        <w:t xml:space="preserve"> their health needs. They prefer choices that will allow them to lead healthy lifestyles that are not likely to facilitate the development of lifestyle diseases and conditions like obesity and diabetes. In countries that people would rather consume healthier beverages, the sales of </w:t>
      </w:r>
      <w:r>
        <w:rPr>
          <w:rFonts w:cs="Times New Roman"/>
          <w:szCs w:val="24"/>
        </w:rPr>
        <w:t>Coca-Cola</w:t>
      </w:r>
      <w:r w:rsidRPr="00EE2BA0">
        <w:rPr>
          <w:rFonts w:cs="Times New Roman"/>
          <w:szCs w:val="24"/>
        </w:rPr>
        <w:t xml:space="preserve">’s carbonated drinks may drop drastically costing the company the much-needed profits. Similarly, </w:t>
      </w:r>
      <w:r>
        <w:rPr>
          <w:rFonts w:cs="Times New Roman"/>
          <w:szCs w:val="24"/>
        </w:rPr>
        <w:t>Coca-Cola</w:t>
      </w:r>
      <w:r w:rsidRPr="00EE2BA0">
        <w:rPr>
          <w:rFonts w:cs="Times New Roman"/>
          <w:szCs w:val="24"/>
        </w:rPr>
        <w:t xml:space="preserve"> has been called out for having poor water management strategies to an extent that the organization has been charged with overexploitation of water sources in regions where supply is low. The organization has also been accused of mixing pesticides with water to rid it of contaminants without considering that the pesticides would be harmful to the health of those who consume the ‘purified’ water. Furthermore, </w:t>
      </w:r>
      <w:r>
        <w:rPr>
          <w:rFonts w:cs="Times New Roman"/>
          <w:szCs w:val="24"/>
        </w:rPr>
        <w:t>Coca-Cola</w:t>
      </w:r>
      <w:r w:rsidRPr="00EE2BA0">
        <w:rPr>
          <w:rFonts w:cs="Times New Roman"/>
          <w:szCs w:val="24"/>
        </w:rPr>
        <w:t xml:space="preserve"> operates in countries where currency value is distinctly different which makes it hard for the organization to track their financial well-being as regards revenue collected, assets and expenses especially when the foreign currencies fluctuate (Bose, 2008).</w:t>
      </w:r>
    </w:p>
    <w:p w:rsidR="00CD3C03" w:rsidRPr="00EE2BA0" w:rsidRDefault="00CD3C03" w:rsidP="00CD3C03">
      <w:pPr>
        <w:spacing w:before="240" w:line="240" w:lineRule="auto"/>
        <w:rPr>
          <w:rFonts w:cs="Times New Roman"/>
          <w:szCs w:val="24"/>
        </w:rPr>
      </w:pPr>
      <w:r w:rsidRPr="00EE2BA0">
        <w:rPr>
          <w:rFonts w:cs="Times New Roman"/>
          <w:szCs w:val="24"/>
        </w:rPr>
        <w:tab/>
        <w:t xml:space="preserve">In a constantly changing business environment, the opportunities available to </w:t>
      </w:r>
      <w:r>
        <w:rPr>
          <w:rFonts w:cs="Times New Roman"/>
          <w:szCs w:val="24"/>
        </w:rPr>
        <w:t>Coca-Cola</w:t>
      </w:r>
      <w:r w:rsidRPr="00EE2BA0">
        <w:rPr>
          <w:rFonts w:cs="Times New Roman"/>
          <w:szCs w:val="24"/>
        </w:rPr>
        <w:t xml:space="preserve"> are numerous and diverse. </w:t>
      </w:r>
      <w:r w:rsidRPr="00F858D9">
        <w:rPr>
          <w:rFonts w:cs="Times New Roman"/>
          <w:noProof/>
          <w:szCs w:val="24"/>
        </w:rPr>
        <w:t>First</w:t>
      </w:r>
      <w:r>
        <w:rPr>
          <w:rFonts w:cs="Times New Roman"/>
          <w:noProof/>
          <w:szCs w:val="24"/>
        </w:rPr>
        <w:t>,</w:t>
      </w:r>
      <w:r w:rsidRPr="00EE2BA0">
        <w:rPr>
          <w:rFonts w:cs="Times New Roman"/>
          <w:szCs w:val="24"/>
        </w:rPr>
        <w:t xml:space="preserve"> the organization may choose to diversify their product portfolio to include healthier choices of both foods and drinks while taking advantage of their existing supply chain to distribute both </w:t>
      </w:r>
      <w:r>
        <w:rPr>
          <w:rFonts w:cs="Times New Roman"/>
          <w:szCs w:val="24"/>
        </w:rPr>
        <w:t xml:space="preserve">of </w:t>
      </w:r>
      <w:r w:rsidRPr="00EE2BA0">
        <w:rPr>
          <w:rFonts w:cs="Times New Roman"/>
          <w:szCs w:val="24"/>
        </w:rPr>
        <w:t>the newly introduced</w:t>
      </w:r>
      <w:r>
        <w:rPr>
          <w:rFonts w:cs="Times New Roman"/>
          <w:szCs w:val="24"/>
        </w:rPr>
        <w:t xml:space="preserve"> products</w:t>
      </w:r>
      <w:r w:rsidRPr="00EE2BA0">
        <w:rPr>
          <w:rFonts w:cs="Times New Roman"/>
          <w:szCs w:val="24"/>
        </w:rPr>
        <w:t xml:space="preserve">. </w:t>
      </w:r>
      <w:r>
        <w:rPr>
          <w:rFonts w:cs="Times New Roman"/>
          <w:szCs w:val="24"/>
        </w:rPr>
        <w:t>Correspondingly</w:t>
      </w:r>
      <w:r w:rsidRPr="00EE2BA0">
        <w:rPr>
          <w:rFonts w:cs="Times New Roman"/>
          <w:szCs w:val="24"/>
        </w:rPr>
        <w:t xml:space="preserve">, </w:t>
      </w:r>
      <w:r>
        <w:rPr>
          <w:rFonts w:cs="Times New Roman"/>
          <w:szCs w:val="24"/>
        </w:rPr>
        <w:t>Coca-Cola</w:t>
      </w:r>
      <w:r w:rsidRPr="00EE2BA0">
        <w:rPr>
          <w:rFonts w:cs="Times New Roman"/>
          <w:szCs w:val="24"/>
        </w:rPr>
        <w:t xml:space="preserve"> can maximize the sales of their carbonated drinks in developing countries that are also characterized by hotter summers, in some instances, when the sale of cold carbonated drinks doubles. Additionally, </w:t>
      </w:r>
      <w:r>
        <w:rPr>
          <w:rFonts w:cs="Times New Roman"/>
          <w:szCs w:val="24"/>
        </w:rPr>
        <w:t>Coca-Cola</w:t>
      </w:r>
      <w:r w:rsidRPr="00EE2BA0">
        <w:rPr>
          <w:rFonts w:cs="Times New Roman"/>
          <w:szCs w:val="24"/>
        </w:rPr>
        <w:t xml:space="preserve"> can package drinking water to exploit the need for higher levels of hygiene in people’s minds that will also facilitate an increase the revenue accrued by the organization. Despite the functionality and extensiveness of the supply chain that </w:t>
      </w:r>
      <w:r>
        <w:rPr>
          <w:rFonts w:cs="Times New Roman"/>
          <w:szCs w:val="24"/>
        </w:rPr>
        <w:t>Coca-Cola</w:t>
      </w:r>
      <w:r w:rsidRPr="00EE2BA0">
        <w:rPr>
          <w:rFonts w:cs="Times New Roman"/>
          <w:szCs w:val="24"/>
        </w:rPr>
        <w:t xml:space="preserve"> </w:t>
      </w:r>
      <w:r>
        <w:rPr>
          <w:rFonts w:cs="Times New Roman"/>
          <w:szCs w:val="24"/>
        </w:rPr>
        <w:t>h</w:t>
      </w:r>
      <w:r w:rsidRPr="00EE2BA0">
        <w:rPr>
          <w:rFonts w:cs="Times New Roman"/>
          <w:szCs w:val="24"/>
        </w:rPr>
        <w:t xml:space="preserve">as established improvements must be made on the same to curb the increasing transportation costs, especially since the organization operates in different parts of the world. Also, </w:t>
      </w:r>
      <w:r>
        <w:rPr>
          <w:rFonts w:cs="Times New Roman"/>
          <w:szCs w:val="24"/>
        </w:rPr>
        <w:t>Coca-Cola</w:t>
      </w:r>
      <w:r w:rsidRPr="00EE2BA0">
        <w:rPr>
          <w:rFonts w:cs="Times New Roman"/>
          <w:szCs w:val="24"/>
        </w:rPr>
        <w:t xml:space="preserve"> should focus on marketing their products that sell less to increase their acceptance in the market and further the realization of the cost that was incurred in launching them while potentially creating a means to further exploit the market to accrue even more revenue (Bose, 2008).</w:t>
      </w:r>
    </w:p>
    <w:p w:rsidR="00CD3C03" w:rsidRPr="00EE2BA0" w:rsidRDefault="00CD3C03" w:rsidP="00CD3C03">
      <w:pPr>
        <w:spacing w:before="240" w:line="240" w:lineRule="auto"/>
        <w:rPr>
          <w:rFonts w:cs="Times New Roman"/>
          <w:szCs w:val="24"/>
        </w:rPr>
      </w:pPr>
      <w:r w:rsidRPr="00EE2BA0">
        <w:rPr>
          <w:rFonts w:cs="Times New Roman"/>
          <w:szCs w:val="24"/>
        </w:rPr>
        <w:tab/>
        <w:t xml:space="preserve">The main threat </w:t>
      </w:r>
      <w:r>
        <w:rPr>
          <w:rFonts w:cs="Times New Roman"/>
          <w:szCs w:val="24"/>
        </w:rPr>
        <w:t>to</w:t>
      </w:r>
      <w:r w:rsidRPr="00EE2BA0">
        <w:rPr>
          <w:rFonts w:cs="Times New Roman"/>
          <w:szCs w:val="24"/>
        </w:rPr>
        <w:t xml:space="preserve"> </w:t>
      </w:r>
      <w:r>
        <w:rPr>
          <w:rFonts w:cs="Times New Roman"/>
          <w:szCs w:val="24"/>
        </w:rPr>
        <w:t>Coca-Cola</w:t>
      </w:r>
      <w:r w:rsidRPr="00EE2BA0">
        <w:rPr>
          <w:rFonts w:cs="Times New Roman"/>
          <w:szCs w:val="24"/>
        </w:rPr>
        <w:t xml:space="preserve"> is the change of consumer preferences to healthier drink choices that do not </w:t>
      </w:r>
      <w:r w:rsidRPr="00F858D9">
        <w:rPr>
          <w:rFonts w:cs="Times New Roman"/>
          <w:noProof/>
          <w:szCs w:val="24"/>
        </w:rPr>
        <w:t>compromise o</w:t>
      </w:r>
      <w:r>
        <w:rPr>
          <w:rFonts w:cs="Times New Roman"/>
          <w:noProof/>
          <w:szCs w:val="24"/>
        </w:rPr>
        <w:t>n</w:t>
      </w:r>
      <w:r w:rsidRPr="00EE2BA0">
        <w:rPr>
          <w:rFonts w:cs="Times New Roman"/>
          <w:szCs w:val="24"/>
        </w:rPr>
        <w:t xml:space="preserve"> the bulk of </w:t>
      </w:r>
      <w:r>
        <w:rPr>
          <w:rFonts w:cs="Times New Roman"/>
          <w:szCs w:val="24"/>
        </w:rPr>
        <w:t>Coca-Cola</w:t>
      </w:r>
      <w:r w:rsidRPr="00EE2BA0">
        <w:rPr>
          <w:rFonts w:cs="Times New Roman"/>
          <w:szCs w:val="24"/>
        </w:rPr>
        <w:t xml:space="preserve"> products. Next, there is the threat of indirect competition from brands like Starbucks that provide consumers with alternate drink choices which are preferred to </w:t>
      </w:r>
      <w:r>
        <w:rPr>
          <w:rFonts w:cs="Times New Roman"/>
          <w:szCs w:val="24"/>
        </w:rPr>
        <w:t>Coca-Cola</w:t>
      </w:r>
      <w:r w:rsidRPr="00EE2BA0">
        <w:rPr>
          <w:rFonts w:cs="Times New Roman"/>
          <w:szCs w:val="24"/>
        </w:rPr>
        <w:t xml:space="preserve">’s carbonated drinks hence threatening the organization’s market share. Similarly, sourcing of water as the main raw material of production of </w:t>
      </w:r>
      <w:r>
        <w:rPr>
          <w:rFonts w:cs="Times New Roman"/>
          <w:szCs w:val="24"/>
        </w:rPr>
        <w:t>Coca-Cola</w:t>
      </w:r>
      <w:r w:rsidRPr="00EE2BA0">
        <w:rPr>
          <w:rFonts w:cs="Times New Roman"/>
          <w:szCs w:val="24"/>
        </w:rPr>
        <w:t xml:space="preserve"> beverages has become problematic especially with the changing climate that has caused</w:t>
      </w:r>
      <w:r>
        <w:rPr>
          <w:rFonts w:cs="Times New Roman"/>
          <w:szCs w:val="24"/>
        </w:rPr>
        <w:t xml:space="preserve"> a</w:t>
      </w:r>
      <w:r w:rsidRPr="00EE2BA0">
        <w:rPr>
          <w:rFonts w:cs="Times New Roman"/>
          <w:szCs w:val="24"/>
        </w:rPr>
        <w:t xml:space="preserve"> </w:t>
      </w:r>
      <w:r w:rsidRPr="00F858D9">
        <w:rPr>
          <w:rFonts w:cs="Times New Roman"/>
          <w:noProof/>
          <w:szCs w:val="24"/>
        </w:rPr>
        <w:t>significant</w:t>
      </w:r>
      <w:r w:rsidRPr="00EE2BA0">
        <w:rPr>
          <w:rFonts w:cs="Times New Roman"/>
          <w:szCs w:val="24"/>
        </w:rPr>
        <w:t xml:space="preserve"> reduction in water supply in different parts of the world. If </w:t>
      </w:r>
      <w:r>
        <w:rPr>
          <w:rFonts w:cs="Times New Roman"/>
          <w:szCs w:val="24"/>
        </w:rPr>
        <w:t>Coca-Cola</w:t>
      </w:r>
      <w:r w:rsidRPr="00EE2BA0">
        <w:rPr>
          <w:rFonts w:cs="Times New Roman"/>
          <w:szCs w:val="24"/>
        </w:rPr>
        <w:t>’s water consumption is restricted, then the latter may take a</w:t>
      </w:r>
      <w:r>
        <w:rPr>
          <w:rFonts w:cs="Times New Roman"/>
          <w:szCs w:val="24"/>
        </w:rPr>
        <w:t xml:space="preserve"> </w:t>
      </w:r>
      <w:r w:rsidRPr="00EE2BA0">
        <w:rPr>
          <w:rFonts w:cs="Times New Roman"/>
          <w:szCs w:val="24"/>
        </w:rPr>
        <w:t xml:space="preserve">toll on the organization’s revenue. Also, </w:t>
      </w:r>
      <w:r>
        <w:rPr>
          <w:rFonts w:cs="Times New Roman"/>
          <w:szCs w:val="24"/>
        </w:rPr>
        <w:t>Coca-Cola</w:t>
      </w:r>
      <w:r w:rsidRPr="00EE2BA0">
        <w:rPr>
          <w:rFonts w:cs="Times New Roman"/>
          <w:szCs w:val="24"/>
        </w:rPr>
        <w:t xml:space="preserve"> has been associated with bad publicity regarding children and adolescents considering the negative effects associated with consumption of some of its ingredients including the sugar that is </w:t>
      </w:r>
      <w:r w:rsidRPr="00EE2BA0">
        <w:rPr>
          <w:rFonts w:cs="Times New Roman"/>
          <w:szCs w:val="24"/>
        </w:rPr>
        <w:lastRenderedPageBreak/>
        <w:t>likely to cause diabetes and obesity if consumed continuously and in large</w:t>
      </w:r>
      <w:r>
        <w:rPr>
          <w:rFonts w:cs="Times New Roman"/>
          <w:szCs w:val="24"/>
        </w:rPr>
        <w:t xml:space="preserve"> quantities</w:t>
      </w:r>
      <w:r w:rsidRPr="00EE2BA0">
        <w:rPr>
          <w:rFonts w:cs="Times New Roman"/>
          <w:szCs w:val="24"/>
        </w:rPr>
        <w:t xml:space="preserve"> (Blanding, 2011).</w:t>
      </w:r>
    </w:p>
    <w:p w:rsidR="00CD3C03" w:rsidRPr="00EE2BA0" w:rsidRDefault="00CD3C03" w:rsidP="00985074">
      <w:pPr>
        <w:pStyle w:val="Heading4"/>
      </w:pPr>
      <w:r w:rsidRPr="00EE2BA0">
        <w:rPr>
          <w:noProof/>
        </w:rPr>
        <mc:AlternateContent>
          <mc:Choice Requires="wps">
            <w:drawing>
              <wp:anchor distT="0" distB="0" distL="114300" distR="114300" simplePos="0" relativeHeight="251659264" behindDoc="0" locked="0" layoutInCell="1" allowOverlap="1" wp14:anchorId="19AE3884" wp14:editId="4BBAEF9A">
                <wp:simplePos x="0" y="0"/>
                <wp:positionH relativeFrom="margin">
                  <wp:posOffset>-635</wp:posOffset>
                </wp:positionH>
                <wp:positionV relativeFrom="paragraph">
                  <wp:posOffset>328930</wp:posOffset>
                </wp:positionV>
                <wp:extent cx="6429375" cy="3667125"/>
                <wp:effectExtent l="0" t="0" r="0" b="0"/>
                <wp:wrapNone/>
                <wp:docPr id="4" name="Content Placeholder 3">
                  <a:extLst xmlns:a="http://schemas.openxmlformats.org/drawingml/2006/main">
                    <a:ext uri="{FF2B5EF4-FFF2-40B4-BE49-F238E27FC236}">
                      <a16:creationId xmlns:a16="http://schemas.microsoft.com/office/drawing/2014/main" id="{BFE4F14F-71A3-4FF2-B9FA-089FAFF46D16}"/>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429375" cy="3667125"/>
                        </a:xfrm>
                        <a:prstGeom prst="rect">
                          <a:avLst/>
                        </a:prstGeom>
                      </wps:spPr>
                      <wps:bodyPr vert="horz" lIns="91440" tIns="45720" rIns="91440" bIns="45720" rtlCol="0">
                        <a:normAutofit/>
                      </wps:bodyPr>
                    </wps:wsp>
                  </a:graphicData>
                </a:graphic>
                <wp14:sizeRelH relativeFrom="margin">
                  <wp14:pctWidth>0</wp14:pctWidth>
                </wp14:sizeRelH>
                <wp14:sizeRelV relativeFrom="margin">
                  <wp14:pctHeight>0</wp14:pctHeight>
                </wp14:sizeRelV>
              </wp:anchor>
            </w:drawing>
          </mc:Choice>
          <mc:Fallback>
            <w:pict>
              <v:rect w14:anchorId="3B80776E" id="Content Placeholder 3" o:spid="_x0000_s1026" style="position:absolute;margin-left:-.05pt;margin-top:25.9pt;width:506.25pt;height:288.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" filled="f" stroked="f">
                <o:lock v:ext="edit" grouping="t"/>
                <w10:wrap anchorx="margin"/>
              </v:rect>
            </w:pict>
          </mc:Fallback>
        </mc:AlternateContent>
      </w:r>
      <w:r w:rsidRPr="00EE2BA0">
        <w:tab/>
        <w:t>SWOT Matrix</w:t>
      </w:r>
    </w:p>
    <w:tbl>
      <w:tblPr>
        <w:tblW w:w="8100" w:type="dxa"/>
        <w:tblInd w:w="620" w:type="dxa"/>
        <w:tblLook w:val="04A0" w:firstRow="1" w:lastRow="0" w:firstColumn="1" w:lastColumn="0" w:noHBand="0" w:noVBand="1"/>
      </w:tblPr>
      <w:tblGrid>
        <w:gridCol w:w="4140"/>
        <w:gridCol w:w="3960"/>
      </w:tblGrid>
      <w:tr w:rsidR="00CD3C03" w:rsidRPr="00EE2BA0" w:rsidTr="00A10DC7">
        <w:trPr>
          <w:trHeight w:val="360"/>
        </w:trPr>
        <w:tc>
          <w:tcPr>
            <w:tcW w:w="8100" w:type="dxa"/>
            <w:gridSpan w:val="2"/>
            <w:tcBorders>
              <w:top w:val="single" w:sz="8" w:space="0" w:color="8ABBD5"/>
              <w:left w:val="single" w:sz="8" w:space="0" w:color="8ABBD5"/>
              <w:bottom w:val="single" w:sz="4" w:space="0" w:color="8ABBD5"/>
              <w:right w:val="single" w:sz="8" w:space="0" w:color="8ABBD5"/>
            </w:tcBorders>
            <w:shd w:val="clear" w:color="000000" w:fill="204559"/>
            <w:vAlign w:val="center"/>
            <w:hideMark/>
          </w:tcPr>
          <w:p w:rsidR="00CD3C03" w:rsidRPr="00EE2BA0" w:rsidRDefault="00CD3C03" w:rsidP="00A10DC7">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INTERNAL FACTORS</w:t>
            </w:r>
          </w:p>
        </w:tc>
      </w:tr>
      <w:tr w:rsidR="00CD3C03" w:rsidRPr="00EE2BA0" w:rsidTr="00A10DC7">
        <w:trPr>
          <w:trHeight w:val="360"/>
        </w:trPr>
        <w:tc>
          <w:tcPr>
            <w:tcW w:w="4140" w:type="dxa"/>
            <w:tcBorders>
              <w:top w:val="nil"/>
              <w:left w:val="single" w:sz="8" w:space="0" w:color="8ABBD5"/>
              <w:bottom w:val="single" w:sz="4" w:space="0" w:color="8ABBD5"/>
              <w:right w:val="single" w:sz="4" w:space="0" w:color="8ABBD5"/>
            </w:tcBorders>
            <w:shd w:val="clear" w:color="000000" w:fill="316886"/>
            <w:vAlign w:val="center"/>
            <w:hideMark/>
          </w:tcPr>
          <w:p w:rsidR="00CD3C03" w:rsidRPr="00EE2BA0" w:rsidRDefault="00CD3C03" w:rsidP="00A10DC7">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STRENGTHS (+)</w:t>
            </w:r>
          </w:p>
        </w:tc>
        <w:tc>
          <w:tcPr>
            <w:tcW w:w="3960" w:type="dxa"/>
            <w:tcBorders>
              <w:top w:val="nil"/>
              <w:left w:val="nil"/>
              <w:bottom w:val="single" w:sz="4" w:space="0" w:color="8ABBD5"/>
              <w:right w:val="single" w:sz="8" w:space="0" w:color="8ABBD5"/>
            </w:tcBorders>
            <w:shd w:val="clear" w:color="000000" w:fill="418AB3"/>
            <w:vAlign w:val="center"/>
            <w:hideMark/>
          </w:tcPr>
          <w:p w:rsidR="00CD3C03" w:rsidRPr="00EE2BA0" w:rsidRDefault="00CD3C03" w:rsidP="00A10DC7">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WEAKNESSES (-)</w:t>
            </w:r>
          </w:p>
        </w:tc>
      </w:tr>
      <w:tr w:rsidR="00CD3C03" w:rsidRPr="00EE2BA0" w:rsidTr="00A10DC7">
        <w:trPr>
          <w:trHeight w:val="3410"/>
        </w:trPr>
        <w:tc>
          <w:tcPr>
            <w:tcW w:w="4140" w:type="dxa"/>
            <w:tcBorders>
              <w:top w:val="nil"/>
              <w:left w:val="single" w:sz="8" w:space="0" w:color="8ABBD5"/>
              <w:bottom w:val="single" w:sz="8" w:space="0" w:color="8ABBD5"/>
              <w:right w:val="single" w:sz="4" w:space="0" w:color="8ABBD5"/>
            </w:tcBorders>
            <w:shd w:val="clear" w:color="auto" w:fill="auto"/>
            <w:hideMark/>
          </w:tcPr>
          <w:p w:rsidR="00CD3C03" w:rsidRPr="00EE2BA0" w:rsidRDefault="00CD3C03" w:rsidP="00A10DC7">
            <w:pPr>
              <w:spacing w:line="240" w:lineRule="auto"/>
              <w:ind w:firstLineChars="100" w:firstLine="240"/>
              <w:rPr>
                <w:rFonts w:eastAsia="Times New Roman" w:cs="Times New Roman"/>
                <w:color w:val="000000"/>
                <w:szCs w:val="24"/>
              </w:rPr>
            </w:pPr>
            <w:r w:rsidRPr="00EE2BA0">
              <w:rPr>
                <w:rFonts w:eastAsia="Times New Roman" w:cs="Times New Roman"/>
                <w:color w:val="000000"/>
                <w:szCs w:val="24"/>
              </w:rPr>
              <w:t> </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High company valuation</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 xml:space="preserve">High brand equity </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Increased brand awareness</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Largest market share in its market niche</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Incredible and all-inclusive marketing skills</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Customer loyalty</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Extensive distribution network</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Excellent departmentalization strategy</w:t>
            </w:r>
          </w:p>
        </w:tc>
        <w:tc>
          <w:tcPr>
            <w:tcW w:w="3960" w:type="dxa"/>
            <w:tcBorders>
              <w:top w:val="nil"/>
              <w:left w:val="nil"/>
              <w:bottom w:val="single" w:sz="8" w:space="0" w:color="8ABBD5"/>
              <w:right w:val="single" w:sz="8" w:space="0" w:color="8ABBD5"/>
            </w:tcBorders>
            <w:shd w:val="clear" w:color="auto" w:fill="auto"/>
            <w:hideMark/>
          </w:tcPr>
          <w:p w:rsidR="00CD3C03" w:rsidRPr="00EE2BA0" w:rsidRDefault="00CD3C03" w:rsidP="00A10DC7">
            <w:pPr>
              <w:spacing w:line="240" w:lineRule="auto"/>
              <w:ind w:firstLineChars="100" w:firstLine="240"/>
              <w:rPr>
                <w:rFonts w:eastAsia="Times New Roman" w:cs="Times New Roman"/>
                <w:color w:val="000000"/>
                <w:szCs w:val="24"/>
              </w:rPr>
            </w:pPr>
            <w:r w:rsidRPr="00EE2BA0">
              <w:rPr>
                <w:rFonts w:eastAsia="Times New Roman" w:cs="Times New Roman"/>
                <w:color w:val="000000"/>
                <w:szCs w:val="24"/>
              </w:rPr>
              <w:t> </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Intense competition from Pepsi</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Low levels of product diversification</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Absence of healthy beverage choices</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Poor management of water</w:t>
            </w:r>
          </w:p>
          <w:p w:rsidR="00CD3C03" w:rsidRPr="00EE2BA0" w:rsidRDefault="00CD3C03" w:rsidP="00CD3C03">
            <w:pPr>
              <w:pStyle w:val="ListParagraph"/>
              <w:numPr>
                <w:ilvl w:val="0"/>
                <w:numId w:val="2"/>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Fluctuation of foreign currencies</w:t>
            </w:r>
          </w:p>
        </w:tc>
      </w:tr>
      <w:tr w:rsidR="00CD3C03" w:rsidRPr="00EE2BA0" w:rsidTr="00A10DC7">
        <w:trPr>
          <w:trHeight w:val="160"/>
        </w:trPr>
        <w:tc>
          <w:tcPr>
            <w:tcW w:w="4140" w:type="dxa"/>
            <w:tcBorders>
              <w:top w:val="nil"/>
              <w:left w:val="nil"/>
              <w:bottom w:val="nil"/>
              <w:right w:val="nil"/>
            </w:tcBorders>
            <w:shd w:val="clear" w:color="auto" w:fill="auto"/>
            <w:vAlign w:val="center"/>
            <w:hideMark/>
          </w:tcPr>
          <w:p w:rsidR="00CD3C03" w:rsidRDefault="00CD3C03" w:rsidP="00A10DC7">
            <w:pPr>
              <w:spacing w:line="240" w:lineRule="auto"/>
              <w:ind w:firstLineChars="100" w:firstLine="240"/>
              <w:rPr>
                <w:rFonts w:eastAsia="Times New Roman" w:cs="Times New Roman"/>
                <w:color w:val="000000"/>
                <w:szCs w:val="24"/>
              </w:rPr>
            </w:pPr>
          </w:p>
          <w:p w:rsidR="00CD3C03" w:rsidRDefault="00CD3C03" w:rsidP="00A10DC7">
            <w:pPr>
              <w:spacing w:line="240" w:lineRule="auto"/>
              <w:ind w:firstLineChars="100" w:firstLine="240"/>
              <w:rPr>
                <w:rFonts w:eastAsia="Times New Roman" w:cs="Times New Roman"/>
                <w:color w:val="000000"/>
                <w:szCs w:val="24"/>
              </w:rPr>
            </w:pPr>
          </w:p>
          <w:p w:rsidR="00CD3C03" w:rsidRDefault="00CD3C03" w:rsidP="00A10DC7">
            <w:pPr>
              <w:spacing w:line="240" w:lineRule="auto"/>
              <w:ind w:firstLineChars="100" w:firstLine="240"/>
              <w:rPr>
                <w:rFonts w:eastAsia="Times New Roman" w:cs="Times New Roman"/>
                <w:color w:val="000000"/>
                <w:szCs w:val="24"/>
              </w:rPr>
            </w:pPr>
          </w:p>
          <w:p w:rsidR="00CD3C03" w:rsidRDefault="00CD3C03" w:rsidP="00A10DC7">
            <w:pPr>
              <w:spacing w:line="240" w:lineRule="auto"/>
              <w:ind w:firstLineChars="100" w:firstLine="240"/>
              <w:rPr>
                <w:rFonts w:eastAsia="Times New Roman" w:cs="Times New Roman"/>
                <w:color w:val="000000"/>
                <w:szCs w:val="24"/>
              </w:rPr>
            </w:pPr>
          </w:p>
          <w:p w:rsidR="00CD3C03" w:rsidRDefault="00CD3C03" w:rsidP="00A10DC7">
            <w:pPr>
              <w:spacing w:line="240" w:lineRule="auto"/>
              <w:ind w:firstLineChars="100" w:firstLine="240"/>
              <w:rPr>
                <w:rFonts w:eastAsia="Times New Roman" w:cs="Times New Roman"/>
                <w:color w:val="000000"/>
                <w:szCs w:val="24"/>
              </w:rPr>
            </w:pPr>
          </w:p>
          <w:p w:rsidR="00CD3C03" w:rsidRDefault="00CD3C03" w:rsidP="00A10DC7">
            <w:pPr>
              <w:spacing w:line="240" w:lineRule="auto"/>
              <w:ind w:firstLineChars="100" w:firstLine="240"/>
              <w:rPr>
                <w:rFonts w:eastAsia="Times New Roman" w:cs="Times New Roman"/>
                <w:color w:val="000000"/>
                <w:szCs w:val="24"/>
              </w:rPr>
            </w:pPr>
          </w:p>
          <w:p w:rsidR="00CD3C03" w:rsidRPr="00EE2BA0" w:rsidRDefault="00CD3C03" w:rsidP="00A10DC7">
            <w:pPr>
              <w:spacing w:line="240" w:lineRule="auto"/>
              <w:ind w:firstLineChars="100" w:firstLine="240"/>
              <w:rPr>
                <w:rFonts w:eastAsia="Times New Roman" w:cs="Times New Roman"/>
                <w:color w:val="000000"/>
                <w:szCs w:val="24"/>
              </w:rPr>
            </w:pPr>
          </w:p>
        </w:tc>
        <w:tc>
          <w:tcPr>
            <w:tcW w:w="3960" w:type="dxa"/>
            <w:tcBorders>
              <w:top w:val="nil"/>
              <w:left w:val="nil"/>
              <w:bottom w:val="nil"/>
              <w:right w:val="nil"/>
            </w:tcBorders>
            <w:shd w:val="clear" w:color="auto" w:fill="auto"/>
            <w:vAlign w:val="center"/>
            <w:hideMark/>
          </w:tcPr>
          <w:p w:rsidR="00CD3C03" w:rsidRPr="00EE2BA0" w:rsidRDefault="00CD3C03" w:rsidP="00A10DC7">
            <w:pPr>
              <w:spacing w:line="240" w:lineRule="auto"/>
              <w:rPr>
                <w:rFonts w:eastAsia="Times New Roman" w:cs="Times New Roman"/>
                <w:szCs w:val="24"/>
              </w:rPr>
            </w:pPr>
          </w:p>
        </w:tc>
      </w:tr>
      <w:tr w:rsidR="00CD3C03" w:rsidRPr="00EE2BA0" w:rsidTr="00A10DC7">
        <w:trPr>
          <w:trHeight w:val="360"/>
        </w:trPr>
        <w:tc>
          <w:tcPr>
            <w:tcW w:w="8100" w:type="dxa"/>
            <w:gridSpan w:val="2"/>
            <w:tcBorders>
              <w:top w:val="single" w:sz="8" w:space="0" w:color="D2E070"/>
              <w:left w:val="single" w:sz="8" w:space="0" w:color="D2E070"/>
              <w:bottom w:val="single" w:sz="4" w:space="0" w:color="D2E070"/>
              <w:right w:val="single" w:sz="8" w:space="0" w:color="D2E070"/>
            </w:tcBorders>
            <w:shd w:val="clear" w:color="000000" w:fill="535B13"/>
            <w:vAlign w:val="center"/>
            <w:hideMark/>
          </w:tcPr>
          <w:p w:rsidR="00CD3C03" w:rsidRPr="00EE2BA0" w:rsidRDefault="00CD3C03" w:rsidP="00A10DC7">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EXTERNAL FACTORS</w:t>
            </w:r>
          </w:p>
        </w:tc>
      </w:tr>
      <w:tr w:rsidR="00CD3C03" w:rsidRPr="00EE2BA0" w:rsidTr="00A10DC7">
        <w:trPr>
          <w:trHeight w:val="360"/>
        </w:trPr>
        <w:tc>
          <w:tcPr>
            <w:tcW w:w="4140" w:type="dxa"/>
            <w:tcBorders>
              <w:top w:val="nil"/>
              <w:left w:val="single" w:sz="8" w:space="0" w:color="D2E070"/>
              <w:bottom w:val="single" w:sz="4" w:space="0" w:color="D2E070"/>
              <w:right w:val="single" w:sz="4" w:space="0" w:color="D2E070"/>
            </w:tcBorders>
            <w:shd w:val="clear" w:color="000000" w:fill="7B891D"/>
            <w:vAlign w:val="center"/>
            <w:hideMark/>
          </w:tcPr>
          <w:p w:rsidR="00CD3C03" w:rsidRPr="00EE2BA0" w:rsidRDefault="00CD3C03" w:rsidP="00A10DC7">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OPPORTUNITIES (+)</w:t>
            </w:r>
          </w:p>
        </w:tc>
        <w:tc>
          <w:tcPr>
            <w:tcW w:w="3960" w:type="dxa"/>
            <w:tcBorders>
              <w:top w:val="nil"/>
              <w:left w:val="nil"/>
              <w:bottom w:val="single" w:sz="4" w:space="0" w:color="D2E070"/>
              <w:right w:val="single" w:sz="8" w:space="0" w:color="D2E070"/>
            </w:tcBorders>
            <w:shd w:val="clear" w:color="000000" w:fill="A6B727"/>
            <w:vAlign w:val="center"/>
            <w:hideMark/>
          </w:tcPr>
          <w:p w:rsidR="00CD3C03" w:rsidRPr="00EE2BA0" w:rsidRDefault="00CD3C03" w:rsidP="00A10DC7">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THREATS (-)</w:t>
            </w:r>
          </w:p>
        </w:tc>
      </w:tr>
      <w:tr w:rsidR="00CD3C03" w:rsidRPr="00EE2BA0" w:rsidTr="00A10DC7">
        <w:trPr>
          <w:trHeight w:val="3842"/>
        </w:trPr>
        <w:tc>
          <w:tcPr>
            <w:tcW w:w="4140" w:type="dxa"/>
            <w:tcBorders>
              <w:top w:val="nil"/>
              <w:left w:val="single" w:sz="8" w:space="0" w:color="D2E070"/>
              <w:bottom w:val="single" w:sz="8" w:space="0" w:color="D2E070"/>
              <w:right w:val="single" w:sz="4" w:space="0" w:color="D2E070"/>
            </w:tcBorders>
            <w:shd w:val="clear" w:color="auto" w:fill="auto"/>
            <w:hideMark/>
          </w:tcPr>
          <w:p w:rsidR="00CD3C03" w:rsidRPr="00EE2BA0" w:rsidRDefault="00CD3C03" w:rsidP="00A10DC7">
            <w:pPr>
              <w:spacing w:line="240" w:lineRule="auto"/>
              <w:ind w:firstLineChars="100" w:firstLine="240"/>
              <w:rPr>
                <w:rFonts w:eastAsia="Times New Roman" w:cs="Times New Roman"/>
                <w:color w:val="000000"/>
                <w:szCs w:val="24"/>
              </w:rPr>
            </w:pPr>
            <w:r w:rsidRPr="00EE2BA0">
              <w:rPr>
                <w:rFonts w:eastAsia="Times New Roman" w:cs="Times New Roman"/>
                <w:color w:val="000000"/>
                <w:szCs w:val="24"/>
              </w:rPr>
              <w:lastRenderedPageBreak/>
              <w:t> </w:t>
            </w:r>
          </w:p>
          <w:p w:rsidR="00CD3C03" w:rsidRPr="00EE2BA0" w:rsidRDefault="00CD3C03" w:rsidP="00CD3C03">
            <w:pPr>
              <w:pStyle w:val="ListParagraph"/>
              <w:numPr>
                <w:ilvl w:val="0"/>
                <w:numId w:val="3"/>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Diversification to include healthier choices</w:t>
            </w:r>
          </w:p>
          <w:p w:rsidR="00CD3C03" w:rsidRPr="00EE2BA0" w:rsidRDefault="00CD3C03" w:rsidP="00CD3C03">
            <w:pPr>
              <w:pStyle w:val="ListParagraph"/>
              <w:numPr>
                <w:ilvl w:val="0"/>
                <w:numId w:val="3"/>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Extended reach of markets in developing nations</w:t>
            </w:r>
          </w:p>
          <w:p w:rsidR="00CD3C03" w:rsidRPr="00EE2BA0" w:rsidRDefault="00CD3C03" w:rsidP="00CD3C03">
            <w:pPr>
              <w:pStyle w:val="ListParagraph"/>
              <w:numPr>
                <w:ilvl w:val="0"/>
                <w:numId w:val="3"/>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Packing drinking water</w:t>
            </w:r>
          </w:p>
          <w:p w:rsidR="00CD3C03" w:rsidRPr="00EE2BA0" w:rsidRDefault="00CD3C03" w:rsidP="00CD3C03">
            <w:pPr>
              <w:pStyle w:val="ListParagraph"/>
              <w:numPr>
                <w:ilvl w:val="0"/>
                <w:numId w:val="3"/>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Improvement of supply chain</w:t>
            </w:r>
          </w:p>
          <w:p w:rsidR="00CD3C03" w:rsidRPr="00EE2BA0" w:rsidRDefault="00CD3C03" w:rsidP="00CD3C03">
            <w:pPr>
              <w:pStyle w:val="ListParagraph"/>
              <w:numPr>
                <w:ilvl w:val="0"/>
                <w:numId w:val="3"/>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Marketing of less accepted products</w:t>
            </w:r>
          </w:p>
        </w:tc>
        <w:tc>
          <w:tcPr>
            <w:tcW w:w="3960" w:type="dxa"/>
            <w:tcBorders>
              <w:top w:val="nil"/>
              <w:left w:val="nil"/>
              <w:bottom w:val="single" w:sz="8" w:space="0" w:color="D2E070"/>
              <w:right w:val="single" w:sz="8" w:space="0" w:color="D2E070"/>
            </w:tcBorders>
            <w:shd w:val="clear" w:color="auto" w:fill="auto"/>
            <w:hideMark/>
          </w:tcPr>
          <w:p w:rsidR="00CD3C03" w:rsidRPr="00EE2BA0" w:rsidRDefault="00CD3C03" w:rsidP="00A10DC7">
            <w:pPr>
              <w:spacing w:line="240" w:lineRule="auto"/>
              <w:ind w:firstLineChars="100" w:firstLine="240"/>
              <w:rPr>
                <w:rFonts w:eastAsia="Times New Roman" w:cs="Times New Roman"/>
                <w:color w:val="000000"/>
                <w:szCs w:val="24"/>
              </w:rPr>
            </w:pPr>
            <w:r w:rsidRPr="00EE2BA0">
              <w:rPr>
                <w:rFonts w:eastAsia="Times New Roman" w:cs="Times New Roman"/>
                <w:color w:val="000000"/>
                <w:szCs w:val="24"/>
              </w:rPr>
              <w:t> </w:t>
            </w:r>
          </w:p>
          <w:p w:rsidR="00CD3C03" w:rsidRPr="00EE2BA0" w:rsidRDefault="00CD3C03" w:rsidP="00CD3C03">
            <w:pPr>
              <w:pStyle w:val="ListParagraph"/>
              <w:numPr>
                <w:ilvl w:val="0"/>
                <w:numId w:val="3"/>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Changing consumer preferences to favor nutritious drink selections in the market</w:t>
            </w:r>
          </w:p>
          <w:p w:rsidR="00CD3C03" w:rsidRPr="00EE2BA0" w:rsidRDefault="00CD3C03" w:rsidP="00CD3C03">
            <w:pPr>
              <w:pStyle w:val="ListParagraph"/>
              <w:numPr>
                <w:ilvl w:val="0"/>
                <w:numId w:val="3"/>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Indirect competition</w:t>
            </w:r>
          </w:p>
          <w:p w:rsidR="00CD3C03" w:rsidRPr="00EE2BA0" w:rsidRDefault="00CD3C03" w:rsidP="00CD3C03">
            <w:pPr>
              <w:pStyle w:val="ListParagraph"/>
              <w:numPr>
                <w:ilvl w:val="0"/>
                <w:numId w:val="3"/>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 xml:space="preserve">Bad publicity </w:t>
            </w:r>
          </w:p>
          <w:p w:rsidR="00CD3C03" w:rsidRPr="00EE2BA0" w:rsidRDefault="00CD3C03" w:rsidP="00CD3C03">
            <w:pPr>
              <w:pStyle w:val="ListParagraph"/>
              <w:numPr>
                <w:ilvl w:val="0"/>
                <w:numId w:val="3"/>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Reduced raw material availability (water)</w:t>
            </w:r>
          </w:p>
          <w:p w:rsidR="00CD3C03" w:rsidRPr="00EE2BA0" w:rsidRDefault="00CD3C03" w:rsidP="00A10DC7">
            <w:pPr>
              <w:spacing w:line="240" w:lineRule="auto"/>
              <w:ind w:left="600"/>
              <w:rPr>
                <w:rFonts w:eastAsia="Times New Roman" w:cs="Times New Roman"/>
                <w:color w:val="000000"/>
                <w:szCs w:val="24"/>
              </w:rPr>
            </w:pPr>
          </w:p>
        </w:tc>
      </w:tr>
    </w:tbl>
    <w:p w:rsidR="00CD3C03" w:rsidRPr="00EE2BA0" w:rsidRDefault="00CD3C03" w:rsidP="00CD3C03">
      <w:pPr>
        <w:spacing w:before="240" w:line="240" w:lineRule="auto"/>
        <w:rPr>
          <w:rFonts w:cs="Times New Roman"/>
          <w:szCs w:val="24"/>
        </w:rPr>
      </w:pPr>
    </w:p>
    <w:p w:rsidR="00CD3C03" w:rsidRPr="00EE2BA0" w:rsidRDefault="00CD3C03" w:rsidP="00FA2DAB">
      <w:pPr>
        <w:pStyle w:val="Heading2"/>
      </w:pPr>
      <w:bookmarkStart w:id="21" w:name="_Toc500590164"/>
      <w:r w:rsidRPr="00EE2BA0">
        <w:t xml:space="preserve">BCG Analysis of </w:t>
      </w:r>
      <w:r>
        <w:t>Coca-Cola</w:t>
      </w:r>
      <w:r w:rsidRPr="00EE2BA0">
        <w:t xml:space="preserve"> Company</w:t>
      </w:r>
      <w:bookmarkEnd w:id="21"/>
    </w:p>
    <w:p w:rsidR="00CD3C03" w:rsidRPr="00EE2BA0" w:rsidRDefault="00CD3C03" w:rsidP="00CD3C03">
      <w:pPr>
        <w:spacing w:before="240" w:line="240" w:lineRule="auto"/>
        <w:rPr>
          <w:rFonts w:cs="Times New Roman"/>
          <w:szCs w:val="24"/>
        </w:rPr>
      </w:pPr>
      <w:r w:rsidRPr="00EE2BA0">
        <w:rPr>
          <w:rFonts w:cs="Times New Roman"/>
          <w:szCs w:val="24"/>
        </w:rPr>
        <w:tab/>
        <w:t xml:space="preserve">The BCG matrix is a tool that is used for corporate planning to depict the portfolio of a specific brand as </w:t>
      </w:r>
      <w:r w:rsidRPr="00F858D9">
        <w:rPr>
          <w:rFonts w:cs="Times New Roman"/>
          <w:noProof/>
          <w:szCs w:val="24"/>
        </w:rPr>
        <w:t>it</w:t>
      </w:r>
      <w:r w:rsidRPr="00EE2BA0">
        <w:rPr>
          <w:rFonts w:cs="Times New Roman"/>
          <w:szCs w:val="24"/>
        </w:rPr>
        <w:t xml:space="preserve"> relates to the market share (horizontal axis) and the speed at which the market is growing at (vertical axis). Initially, the developers of the tool intended that it be used to establish the strategic organizational position and its potential to grow in the market within which it exists. Business portfolio is therefore segmented into four groups</w:t>
      </w:r>
      <w:r>
        <w:rPr>
          <w:rFonts w:cs="Times New Roman"/>
          <w:szCs w:val="24"/>
        </w:rPr>
        <w:t xml:space="preserve"> meant to reveal</w:t>
      </w:r>
      <w:r w:rsidRPr="00EE2BA0">
        <w:rPr>
          <w:rFonts w:cs="Times New Roman"/>
          <w:szCs w:val="24"/>
        </w:rPr>
        <w:t xml:space="preserve"> the likelihood of profitability of a business based on the cash invested to run the same and the cash that it generates in terms of revenue. Thus, performing a BCG analysis on an organization determines what the firm should invest in and what it should stop investing in. The four groups in which organizational brands are place</w:t>
      </w:r>
      <w:r>
        <w:rPr>
          <w:rFonts w:cs="Times New Roman"/>
          <w:szCs w:val="24"/>
        </w:rPr>
        <w:t>d</w:t>
      </w:r>
      <w:r w:rsidRPr="00EE2BA0">
        <w:rPr>
          <w:rFonts w:cs="Times New Roman"/>
          <w:szCs w:val="24"/>
        </w:rPr>
        <w:t xml:space="preserve"> are dogs, cash cows, stars and question marks. Dogs represent the products that hold a lower market share when compared to competitors and their operation in a growing market is slow. Cash cows are the products that are most profitable to the organization and they should be maximally exploited. Stars are the products that operate in highly growing industries and maintain high market share. They generate a lot of cash but equally </w:t>
      </w:r>
      <w:r w:rsidRPr="00F858D9">
        <w:rPr>
          <w:rFonts w:cs="Times New Roman"/>
          <w:noProof/>
          <w:szCs w:val="24"/>
        </w:rPr>
        <w:t>us</w:t>
      </w:r>
      <w:r>
        <w:rPr>
          <w:rFonts w:cs="Times New Roman"/>
          <w:noProof/>
          <w:szCs w:val="24"/>
        </w:rPr>
        <w:t>e</w:t>
      </w:r>
      <w:r w:rsidRPr="00EE2BA0">
        <w:rPr>
          <w:rFonts w:cs="Times New Roman"/>
          <w:szCs w:val="24"/>
        </w:rPr>
        <w:t xml:space="preserve"> as much in the production process. Question marks refer to the products </w:t>
      </w:r>
      <w:r>
        <w:rPr>
          <w:rFonts w:cs="Times New Roman"/>
          <w:szCs w:val="24"/>
        </w:rPr>
        <w:t>whose production is questionable</w:t>
      </w:r>
      <w:r w:rsidRPr="00EE2BA0">
        <w:rPr>
          <w:rFonts w:cs="Times New Roman"/>
          <w:szCs w:val="24"/>
        </w:rPr>
        <w:t xml:space="preserve"> because they have a low market share and they keep incurring </w:t>
      </w:r>
      <w:r w:rsidRPr="00F858D9">
        <w:rPr>
          <w:rFonts w:cs="Times New Roman"/>
          <w:noProof/>
          <w:szCs w:val="24"/>
        </w:rPr>
        <w:t>lo</w:t>
      </w:r>
      <w:r>
        <w:rPr>
          <w:rFonts w:cs="Times New Roman"/>
          <w:noProof/>
          <w:szCs w:val="24"/>
        </w:rPr>
        <w:t>s</w:t>
      </w:r>
      <w:r w:rsidRPr="00F858D9">
        <w:rPr>
          <w:rFonts w:cs="Times New Roman"/>
          <w:noProof/>
          <w:szCs w:val="24"/>
        </w:rPr>
        <w:t>ses</w:t>
      </w:r>
      <w:r w:rsidRPr="00EE2BA0">
        <w:rPr>
          <w:rFonts w:cs="Times New Roman"/>
          <w:szCs w:val="24"/>
        </w:rPr>
        <w:t xml:space="preserve"> (Palia et al., 2014).</w:t>
      </w:r>
    </w:p>
    <w:p w:rsidR="00CD3C03" w:rsidRPr="00EE2BA0" w:rsidRDefault="00CD3C03" w:rsidP="00CD3C03">
      <w:pPr>
        <w:spacing w:before="240" w:line="240" w:lineRule="auto"/>
        <w:rPr>
          <w:rFonts w:cs="Times New Roman"/>
          <w:szCs w:val="24"/>
        </w:rPr>
      </w:pPr>
      <w:r w:rsidRPr="00EE2BA0">
        <w:rPr>
          <w:rFonts w:cs="Times New Roman"/>
          <w:szCs w:val="24"/>
        </w:rPr>
        <w:tab/>
        <w:t xml:space="preserve">At </w:t>
      </w:r>
      <w:r>
        <w:rPr>
          <w:rFonts w:cs="Times New Roman"/>
          <w:szCs w:val="24"/>
        </w:rPr>
        <w:t>Coca-Cola</w:t>
      </w:r>
      <w:r w:rsidRPr="00EE2BA0">
        <w:rPr>
          <w:rFonts w:cs="Times New Roman"/>
          <w:szCs w:val="24"/>
        </w:rPr>
        <w:t xml:space="preserve">, the products that belong to the stars category are the once that are part of a growing industry and also have a large market share. They promise a lot in terms of future growth </w:t>
      </w:r>
      <w:r>
        <w:rPr>
          <w:rFonts w:cs="Times New Roman"/>
          <w:szCs w:val="24"/>
        </w:rPr>
        <w:t>and</w:t>
      </w:r>
      <w:r w:rsidRPr="00EE2BA0">
        <w:rPr>
          <w:rFonts w:cs="Times New Roman"/>
          <w:szCs w:val="24"/>
        </w:rPr>
        <w:t xml:space="preserve"> profitability</w:t>
      </w:r>
      <w:r>
        <w:rPr>
          <w:rFonts w:cs="Times New Roman"/>
          <w:szCs w:val="24"/>
        </w:rPr>
        <w:t xml:space="preserve"> as t</w:t>
      </w:r>
      <w:r w:rsidRPr="00EE2BA0">
        <w:rPr>
          <w:rFonts w:cs="Times New Roman"/>
          <w:szCs w:val="24"/>
        </w:rPr>
        <w:t>he industry</w:t>
      </w:r>
      <w:r>
        <w:rPr>
          <w:rFonts w:cs="Times New Roman"/>
          <w:szCs w:val="24"/>
        </w:rPr>
        <w:t xml:space="preserve"> expands</w:t>
      </w:r>
      <w:r w:rsidRPr="00EE2BA0">
        <w:rPr>
          <w:rFonts w:cs="Times New Roman"/>
          <w:szCs w:val="24"/>
        </w:rPr>
        <w:t>. The production of such products guarantees the organization high market share when compared to other products. In a market that is still developing</w:t>
      </w:r>
      <w:r>
        <w:rPr>
          <w:rFonts w:cs="Times New Roman"/>
          <w:szCs w:val="24"/>
        </w:rPr>
        <w:t>,</w:t>
      </w:r>
      <w:r w:rsidRPr="00EE2BA0">
        <w:rPr>
          <w:rFonts w:cs="Times New Roman"/>
          <w:szCs w:val="24"/>
        </w:rPr>
        <w:t xml:space="preserve"> stars are responsible for increasing market and creating an additional revenue source for the organization (Estrel, 2015). The bottled mineral water that is produced by </w:t>
      </w:r>
      <w:r>
        <w:rPr>
          <w:rFonts w:cs="Times New Roman"/>
          <w:szCs w:val="24"/>
        </w:rPr>
        <w:t>Coca-Cola</w:t>
      </w:r>
      <w:r w:rsidRPr="00EE2BA0">
        <w:rPr>
          <w:rFonts w:cs="Times New Roman"/>
          <w:szCs w:val="24"/>
        </w:rPr>
        <w:t xml:space="preserve"> is a star product since it is an evolving product at an international level. The growth of population around the world will mean that there will be an increased need to produce mineral water thus allowing the organization to maintain a high growth rate. The brand name of the bottled water that </w:t>
      </w:r>
      <w:r>
        <w:rPr>
          <w:rFonts w:cs="Times New Roman"/>
          <w:szCs w:val="24"/>
        </w:rPr>
        <w:t>Coca-Cola</w:t>
      </w:r>
      <w:r w:rsidRPr="00EE2BA0">
        <w:rPr>
          <w:rFonts w:cs="Times New Roman"/>
          <w:szCs w:val="24"/>
        </w:rPr>
        <w:t xml:space="preserve"> produces differs in different regions, that is, Kinley (Asia) and Dasani (UK, US) making both products fall under the stars category in the BCG matrix. Management </w:t>
      </w:r>
      <w:r w:rsidRPr="00F858D9">
        <w:rPr>
          <w:rFonts w:cs="Times New Roman"/>
          <w:noProof/>
          <w:szCs w:val="24"/>
        </w:rPr>
        <w:t>should</w:t>
      </w:r>
      <w:r>
        <w:rPr>
          <w:rFonts w:cs="Times New Roman"/>
          <w:noProof/>
          <w:szCs w:val="24"/>
        </w:rPr>
        <w:t>, however,</w:t>
      </w:r>
      <w:r w:rsidRPr="00EE2BA0">
        <w:rPr>
          <w:rFonts w:cs="Times New Roman"/>
          <w:szCs w:val="24"/>
        </w:rPr>
        <w:t xml:space="preserve"> ensure that bottled water is a strong revenue producer at </w:t>
      </w:r>
      <w:r>
        <w:rPr>
          <w:rFonts w:cs="Times New Roman"/>
          <w:szCs w:val="24"/>
        </w:rPr>
        <w:t>Coca-Cola</w:t>
      </w:r>
      <w:r w:rsidRPr="00EE2BA0">
        <w:rPr>
          <w:rFonts w:cs="Times New Roman"/>
          <w:szCs w:val="24"/>
        </w:rPr>
        <w:t xml:space="preserve">. Similarly, other </w:t>
      </w:r>
      <w:r w:rsidRPr="00EE2BA0">
        <w:rPr>
          <w:rFonts w:cs="Times New Roman"/>
          <w:szCs w:val="24"/>
        </w:rPr>
        <w:lastRenderedPageBreak/>
        <w:t xml:space="preserve">stars that </w:t>
      </w:r>
      <w:r>
        <w:rPr>
          <w:rFonts w:cs="Times New Roman"/>
          <w:szCs w:val="24"/>
        </w:rPr>
        <w:t>Coca-Cola</w:t>
      </w:r>
      <w:r w:rsidRPr="00EE2BA0">
        <w:rPr>
          <w:rFonts w:cs="Times New Roman"/>
          <w:szCs w:val="24"/>
        </w:rPr>
        <w:t xml:space="preserve"> is currently producing are Thumbs Up and Maaza. Organizational </w:t>
      </w:r>
      <w:r w:rsidRPr="00F858D9">
        <w:rPr>
          <w:rFonts w:cs="Times New Roman"/>
          <w:noProof/>
          <w:szCs w:val="24"/>
        </w:rPr>
        <w:t xml:space="preserve">strategy </w:t>
      </w:r>
      <w:r>
        <w:rPr>
          <w:rFonts w:cs="Times New Roman"/>
          <w:noProof/>
          <w:szCs w:val="24"/>
        </w:rPr>
        <w:t>in</w:t>
      </w:r>
      <w:r w:rsidRPr="00EE2BA0">
        <w:rPr>
          <w:rFonts w:cs="Times New Roman"/>
          <w:szCs w:val="24"/>
        </w:rPr>
        <w:t xml:space="preserve"> this regard provides that profits should be invested in such products to guarantee future growth and expansion of market share (Arnett, 2015).</w:t>
      </w:r>
    </w:p>
    <w:p w:rsidR="00CD3C03" w:rsidRPr="00EE2BA0" w:rsidRDefault="00CD3C03" w:rsidP="00CD3C03">
      <w:pPr>
        <w:spacing w:before="240" w:line="240" w:lineRule="auto"/>
        <w:rPr>
          <w:rFonts w:cs="Times New Roman"/>
          <w:szCs w:val="24"/>
        </w:rPr>
      </w:pPr>
      <w:r w:rsidRPr="00EE2BA0">
        <w:rPr>
          <w:rFonts w:cs="Times New Roman"/>
          <w:szCs w:val="24"/>
        </w:rPr>
        <w:tab/>
        <w:t xml:space="preserve">The cash cows represent the products whose growth rates are low but have a high market share. Such products are often likely to have been the stars of an organization in the past and possibly </w:t>
      </w:r>
      <w:r w:rsidRPr="00F858D9">
        <w:rPr>
          <w:rFonts w:cs="Times New Roman"/>
          <w:noProof/>
          <w:szCs w:val="24"/>
        </w:rPr>
        <w:t>were</w:t>
      </w:r>
      <w:r w:rsidRPr="00EE2BA0">
        <w:rPr>
          <w:rFonts w:cs="Times New Roman"/>
          <w:szCs w:val="24"/>
        </w:rPr>
        <w:t xml:space="preserve"> the organization’s foundational products. Cash cows generate more cash than is required for their production and little cash investments thereof account for the high profits associated with their sales. They belong to a mature market that is neither declining or growing. The cash cows at </w:t>
      </w:r>
      <w:r>
        <w:rPr>
          <w:rFonts w:cs="Times New Roman"/>
          <w:szCs w:val="24"/>
        </w:rPr>
        <w:t>Coca-Cola</w:t>
      </w:r>
      <w:r w:rsidRPr="00EE2BA0">
        <w:rPr>
          <w:rFonts w:cs="Times New Roman"/>
          <w:szCs w:val="24"/>
        </w:rPr>
        <w:t xml:space="preserve"> include </w:t>
      </w:r>
      <w:r>
        <w:rPr>
          <w:rFonts w:cs="Times New Roman"/>
          <w:szCs w:val="24"/>
        </w:rPr>
        <w:t>Coca-Cola</w:t>
      </w:r>
      <w:r w:rsidRPr="00EE2BA0">
        <w:rPr>
          <w:rFonts w:cs="Times New Roman"/>
          <w:szCs w:val="24"/>
        </w:rPr>
        <w:t xml:space="preserve"> and Limca. </w:t>
      </w:r>
      <w:r>
        <w:rPr>
          <w:rFonts w:cs="Times New Roman"/>
          <w:szCs w:val="24"/>
        </w:rPr>
        <w:t>From a strategic perspective, Coca-Cola</w:t>
      </w:r>
      <w:r w:rsidRPr="00EE2BA0">
        <w:rPr>
          <w:rFonts w:cs="Times New Roman"/>
          <w:szCs w:val="24"/>
        </w:rPr>
        <w:t xml:space="preserve"> </w:t>
      </w:r>
      <w:r w:rsidRPr="00F858D9">
        <w:rPr>
          <w:rFonts w:cs="Times New Roman"/>
          <w:noProof/>
          <w:szCs w:val="24"/>
        </w:rPr>
        <w:t>should</w:t>
      </w:r>
      <w:r w:rsidRPr="00EE2BA0">
        <w:rPr>
          <w:rFonts w:cs="Times New Roman"/>
          <w:szCs w:val="24"/>
        </w:rPr>
        <w:t xml:space="preserve"> stop investing in their cash cows and use profits accrued to boost other products (Steinhardt, 2010).</w:t>
      </w:r>
    </w:p>
    <w:p w:rsidR="00CD3C03" w:rsidRPr="00EE2BA0" w:rsidRDefault="00CD3C03" w:rsidP="00CD3C03">
      <w:pPr>
        <w:spacing w:before="240" w:line="240" w:lineRule="auto"/>
        <w:rPr>
          <w:rFonts w:cs="Times New Roman"/>
          <w:szCs w:val="24"/>
        </w:rPr>
      </w:pPr>
      <w:r w:rsidRPr="00EE2BA0">
        <w:rPr>
          <w:rFonts w:cs="Times New Roman"/>
          <w:szCs w:val="24"/>
        </w:rPr>
        <w:tab/>
        <w:t>Question marks are characterized by their high growth rate that is coupled with</w:t>
      </w:r>
      <w:r>
        <w:rPr>
          <w:rFonts w:cs="Times New Roman"/>
          <w:szCs w:val="24"/>
        </w:rPr>
        <w:t xml:space="preserve"> the</w:t>
      </w:r>
      <w:r w:rsidRPr="00EE2BA0">
        <w:rPr>
          <w:rFonts w:cs="Times New Roman"/>
          <w:szCs w:val="24"/>
        </w:rPr>
        <w:t xml:space="preserve"> </w:t>
      </w:r>
      <w:r w:rsidRPr="00F858D9">
        <w:rPr>
          <w:rFonts w:cs="Times New Roman"/>
          <w:noProof/>
          <w:szCs w:val="24"/>
        </w:rPr>
        <w:t>low</w:t>
      </w:r>
      <w:r w:rsidRPr="00EE2BA0">
        <w:rPr>
          <w:rFonts w:cs="Times New Roman"/>
          <w:szCs w:val="24"/>
        </w:rPr>
        <w:t xml:space="preserve"> market share which is also one of the qualities that </w:t>
      </w:r>
      <w:r>
        <w:rPr>
          <w:rFonts w:cs="Times New Roman"/>
          <w:noProof/>
          <w:szCs w:val="24"/>
        </w:rPr>
        <w:t>are</w:t>
      </w:r>
      <w:r w:rsidRPr="00EE2BA0">
        <w:rPr>
          <w:rFonts w:cs="Times New Roman"/>
          <w:szCs w:val="24"/>
        </w:rPr>
        <w:t xml:space="preserve"> associated with a business that is starting out. They require large cash investments if the market share does not change. Question marks have the probability of growing to become stars and cash cows, eventually, but there is also a chance that they can become dogs. High investments are required to produce question marks and such products at </w:t>
      </w:r>
      <w:r>
        <w:rPr>
          <w:rFonts w:cs="Times New Roman"/>
          <w:szCs w:val="24"/>
        </w:rPr>
        <w:t>Coca-Cola</w:t>
      </w:r>
      <w:r w:rsidRPr="00EE2BA0">
        <w:rPr>
          <w:rFonts w:cs="Times New Roman"/>
          <w:szCs w:val="24"/>
        </w:rPr>
        <w:t xml:space="preserve"> are Sprite and Fanta. The organization </w:t>
      </w:r>
      <w:r w:rsidRPr="00F858D9">
        <w:rPr>
          <w:rFonts w:cs="Times New Roman"/>
          <w:noProof/>
          <w:szCs w:val="24"/>
        </w:rPr>
        <w:t>can</w:t>
      </w:r>
      <w:r>
        <w:rPr>
          <w:rFonts w:cs="Times New Roman"/>
          <w:noProof/>
          <w:szCs w:val="24"/>
        </w:rPr>
        <w:t>, therefore,</w:t>
      </w:r>
      <w:r w:rsidRPr="00EE2BA0">
        <w:rPr>
          <w:rFonts w:cs="Times New Roman"/>
          <w:szCs w:val="24"/>
        </w:rPr>
        <w:t xml:space="preserve"> choose whether to invest in the products to make them stars or stop investing in them altogether to prevent them from becoming dogs (Krützkamp, 2013).</w:t>
      </w:r>
    </w:p>
    <w:p w:rsidR="00CD3C03" w:rsidRPr="00EE2BA0" w:rsidRDefault="00CD3C03" w:rsidP="00CD3C03">
      <w:pPr>
        <w:spacing w:before="240" w:line="240" w:lineRule="auto"/>
        <w:rPr>
          <w:rFonts w:cs="Times New Roman"/>
          <w:szCs w:val="24"/>
        </w:rPr>
      </w:pPr>
      <w:r w:rsidRPr="00EE2BA0">
        <w:rPr>
          <w:rFonts w:cs="Times New Roman"/>
          <w:szCs w:val="24"/>
        </w:rPr>
        <w:tab/>
        <w:t>Dogs account for the products that have low growth rates and low market share. They may be termed as ‘cash traps’ that are no</w:t>
      </w:r>
      <w:r>
        <w:rPr>
          <w:rFonts w:cs="Times New Roman"/>
          <w:szCs w:val="24"/>
        </w:rPr>
        <w:t>t</w:t>
      </w:r>
      <w:r w:rsidRPr="00EE2BA0">
        <w:rPr>
          <w:rFonts w:cs="Times New Roman"/>
          <w:szCs w:val="24"/>
        </w:rPr>
        <w:t xml:space="preserve"> capable of bringing in as much money. They are part of the declining stage of a business’ market and the management of an organization must determine whether they should invest in the product to gain market share or they should stop </w:t>
      </w:r>
      <w:r w:rsidRPr="00F858D9">
        <w:rPr>
          <w:rFonts w:cs="Times New Roman"/>
          <w:noProof/>
          <w:szCs w:val="24"/>
        </w:rPr>
        <w:t>invest</w:t>
      </w:r>
      <w:r>
        <w:rPr>
          <w:rFonts w:cs="Times New Roman"/>
          <w:noProof/>
          <w:szCs w:val="24"/>
        </w:rPr>
        <w:t>ing</w:t>
      </w:r>
      <w:r w:rsidRPr="00EE2BA0">
        <w:rPr>
          <w:rFonts w:cs="Times New Roman"/>
          <w:szCs w:val="24"/>
        </w:rPr>
        <w:t xml:space="preserve"> in the same. The dogs in </w:t>
      </w:r>
      <w:r>
        <w:rPr>
          <w:rFonts w:cs="Times New Roman"/>
          <w:szCs w:val="24"/>
        </w:rPr>
        <w:t>Coca-Cola</w:t>
      </w:r>
      <w:r w:rsidRPr="00EE2BA0">
        <w:rPr>
          <w:rFonts w:cs="Times New Roman"/>
          <w:szCs w:val="24"/>
        </w:rPr>
        <w:t xml:space="preserve"> are Minute Maid and Diet Coke (Krützkamp, 2013).</w:t>
      </w:r>
    </w:p>
    <w:p w:rsidR="00CD3C03" w:rsidRPr="00EE2BA0" w:rsidRDefault="00CD3C03" w:rsidP="00FA2DAB">
      <w:pPr>
        <w:pStyle w:val="Heading4"/>
      </w:pPr>
      <w:r w:rsidRPr="00EE2BA0">
        <w:tab/>
        <w:t>BCG Matri</w:t>
      </w:r>
      <w:r>
        <w:t>x</w:t>
      </w:r>
    </w:p>
    <w:p w:rsidR="00CD3C03" w:rsidRPr="0011511F" w:rsidRDefault="00CD3C03" w:rsidP="00CD3C03">
      <w:pPr>
        <w:spacing w:before="240" w:line="240" w:lineRule="auto"/>
        <w:rPr>
          <w:rFonts w:cs="Times New Roman"/>
          <w:b/>
          <w:szCs w:val="24"/>
        </w:rPr>
      </w:pPr>
      <w:r w:rsidRPr="00EE2BA0">
        <w:rPr>
          <w:rFonts w:cs="Times New Roman"/>
          <w:b/>
          <w:noProof/>
          <w:szCs w:val="24"/>
        </w:rPr>
        <w:drawing>
          <wp:inline distT="0" distB="0" distL="0" distR="0" wp14:anchorId="5D86C401" wp14:editId="161A4B22">
            <wp:extent cx="6048375" cy="2983230"/>
            <wp:effectExtent l="0" t="0" r="952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cg.PNG"/>
                    <pic:cNvPicPr/>
                  </pic:nvPicPr>
                  <pic:blipFill>
                    <a:blip r:embed="rId14">
                      <a:extLst>
                        <a:ext uri="{28A0092B-C50C-407E-A947-70E740481C1C}">
                          <a14:useLocalDpi xmlns:a14="http://schemas.microsoft.com/office/drawing/2010/main" val="0"/>
                        </a:ext>
                      </a:extLst>
                    </a:blip>
                    <a:stretch>
                      <a:fillRect/>
                    </a:stretch>
                  </pic:blipFill>
                  <pic:spPr>
                    <a:xfrm>
                      <a:off x="0" y="0"/>
                      <a:ext cx="6070854" cy="2994317"/>
                    </a:xfrm>
                    <a:prstGeom prst="rect">
                      <a:avLst/>
                    </a:prstGeom>
                  </pic:spPr>
                </pic:pic>
              </a:graphicData>
            </a:graphic>
          </wp:inline>
        </w:drawing>
      </w:r>
    </w:p>
    <w:p w:rsidR="00CD3C03" w:rsidRPr="00EE2BA0" w:rsidRDefault="00CD3C03" w:rsidP="00221D50">
      <w:pPr>
        <w:pStyle w:val="Heading2"/>
      </w:pPr>
      <w:bookmarkStart w:id="22" w:name="_Toc500590165"/>
      <w:r w:rsidRPr="00EE2BA0">
        <w:lastRenderedPageBreak/>
        <w:t xml:space="preserve">SPACE </w:t>
      </w:r>
      <w:r>
        <w:t xml:space="preserve">Analysis of </w:t>
      </w:r>
      <w:r w:rsidRPr="008C3F9E">
        <w:rPr>
          <w:noProof/>
        </w:rPr>
        <w:t>Coca-Cola</w:t>
      </w:r>
      <w:bookmarkEnd w:id="22"/>
    </w:p>
    <w:p w:rsidR="00CD3C03" w:rsidRDefault="00CD3C03" w:rsidP="00CD3C03">
      <w:pPr>
        <w:shd w:val="clear" w:color="auto" w:fill="FFFFFF"/>
        <w:spacing w:after="0" w:line="240" w:lineRule="auto"/>
        <w:jc w:val="left"/>
        <w:rPr>
          <w:rFonts w:eastAsia="Times New Roman" w:cs="Times New Roman"/>
          <w:color w:val="333333"/>
          <w:szCs w:val="24"/>
        </w:rPr>
      </w:pPr>
    </w:p>
    <w:p w:rsidR="00CD3C03" w:rsidRPr="003B7CF4" w:rsidRDefault="00CD3C03" w:rsidP="00CD3C03">
      <w:pPr>
        <w:shd w:val="clear" w:color="auto" w:fill="FFFFFF"/>
        <w:spacing w:after="0" w:line="240" w:lineRule="auto"/>
        <w:rPr>
          <w:rFonts w:eastAsia="Times New Roman" w:cs="Times New Roman"/>
          <w:color w:val="333333"/>
          <w:szCs w:val="24"/>
        </w:rPr>
      </w:pPr>
      <w:r>
        <w:rPr>
          <w:rFonts w:eastAsia="Times New Roman" w:cs="Times New Roman"/>
          <w:color w:val="333333"/>
          <w:szCs w:val="24"/>
        </w:rPr>
        <w:tab/>
        <w:t xml:space="preserve">The SPACE matrix is otherwise referred to as Strategic Position &amp; Action Evaluation matrix. It is a </w:t>
      </w:r>
      <w:r w:rsidRPr="00F858D9">
        <w:rPr>
          <w:rFonts w:eastAsia="Times New Roman" w:cs="Times New Roman"/>
          <w:noProof/>
          <w:color w:val="333333"/>
          <w:szCs w:val="24"/>
        </w:rPr>
        <w:t>management</w:t>
      </w:r>
      <w:r>
        <w:rPr>
          <w:rFonts w:eastAsia="Times New Roman" w:cs="Times New Roman"/>
          <w:color w:val="333333"/>
          <w:szCs w:val="24"/>
        </w:rPr>
        <w:t xml:space="preserve"> tool that is used mainly to formulate strategies that relate to an organization’s competitive position. The analysis looks at four main areas that affect an organization’s competitiveness in both its internal and external environment. In the external </w:t>
      </w:r>
      <w:r w:rsidRPr="00F858D9">
        <w:rPr>
          <w:rFonts w:eastAsia="Times New Roman" w:cs="Times New Roman"/>
          <w:noProof/>
          <w:color w:val="333333"/>
          <w:szCs w:val="24"/>
        </w:rPr>
        <w:t>environment</w:t>
      </w:r>
      <w:r>
        <w:rPr>
          <w:rFonts w:eastAsia="Times New Roman" w:cs="Times New Roman"/>
          <w:noProof/>
          <w:color w:val="333333"/>
          <w:szCs w:val="24"/>
        </w:rPr>
        <w:t>,</w:t>
      </w:r>
      <w:r>
        <w:rPr>
          <w:rFonts w:eastAsia="Times New Roman" w:cs="Times New Roman"/>
          <w:color w:val="333333"/>
          <w:szCs w:val="24"/>
        </w:rPr>
        <w:t xml:space="preserve"> it evaluates the attractiveness of the industry and the stability of the environment in which it exists whereas in the internal environment it looks at the organization’s competitive advantage and its financial strength. Combination of the ratings of each dimension on the matrix provides a guide for the strategic agenda of an organization thus determining whether it should take a conservative, aggressive, defensive or competitive approach to strategy formulation (</w:t>
      </w:r>
      <w:r w:rsidRPr="00693F6E">
        <w:rPr>
          <w:rFonts w:cs="Times New Roman"/>
          <w:szCs w:val="24"/>
        </w:rPr>
        <w:t>Halmagyi</w:t>
      </w:r>
      <w:r>
        <w:rPr>
          <w:rFonts w:cs="Times New Roman"/>
          <w:szCs w:val="24"/>
        </w:rPr>
        <w:t xml:space="preserve"> &amp;</w:t>
      </w:r>
      <w:r w:rsidRPr="00693F6E">
        <w:rPr>
          <w:rFonts w:cs="Times New Roman"/>
          <w:szCs w:val="24"/>
        </w:rPr>
        <w:t xml:space="preserve"> Yasnov</w:t>
      </w:r>
      <w:r>
        <w:rPr>
          <w:rFonts w:cs="Times New Roman"/>
          <w:szCs w:val="24"/>
        </w:rPr>
        <w:t>, 2009)</w:t>
      </w:r>
      <w:r>
        <w:rPr>
          <w:rFonts w:eastAsia="Times New Roman" w:cs="Times New Roman"/>
          <w:color w:val="333333"/>
          <w:szCs w:val="24"/>
        </w:rPr>
        <w:t>.</w:t>
      </w:r>
    </w:p>
    <w:p w:rsidR="00CD3C03" w:rsidRDefault="00CD3C03" w:rsidP="00CD3C03">
      <w:pPr>
        <w:spacing w:before="240" w:line="240" w:lineRule="auto"/>
        <w:rPr>
          <w:rFonts w:cs="Times New Roman"/>
          <w:szCs w:val="24"/>
        </w:rPr>
      </w:pPr>
      <w:r>
        <w:rPr>
          <w:rFonts w:cs="Times New Roman"/>
          <w:b/>
          <w:szCs w:val="24"/>
        </w:rPr>
        <w:tab/>
      </w:r>
      <w:r>
        <w:rPr>
          <w:rFonts w:cs="Times New Roman"/>
          <w:szCs w:val="24"/>
        </w:rPr>
        <w:t xml:space="preserve">Thus, analyzing Coca-Cola while using the SPACE matrix means that the four qualities named above will be scrutinized based on predetermined characteristics. Analyzing the internal strategic position of the organization is divided into the analysis of its competitive and financial positions. The characteristics that define the organization’s competitive position are market share, brand image, customer service, product quality, manufacturing expenses and customer loyalty. The financial position is analyzed based on the organization’s revenue increase, earnings per share, liquidity, return on equity, efficiency </w:t>
      </w:r>
      <w:r w:rsidRPr="00F36F0B">
        <w:rPr>
          <w:rFonts w:cs="Times New Roman"/>
          <w:noProof/>
          <w:szCs w:val="24"/>
        </w:rPr>
        <w:t>ratios</w:t>
      </w:r>
      <w:r>
        <w:rPr>
          <w:rFonts w:cs="Times New Roman"/>
          <w:noProof/>
          <w:szCs w:val="24"/>
        </w:rPr>
        <w:t>,</w:t>
      </w:r>
      <w:r>
        <w:rPr>
          <w:rFonts w:cs="Times New Roman"/>
          <w:szCs w:val="24"/>
        </w:rPr>
        <w:t xml:space="preserve"> and cash flow. The external strategic position of Coca-Cola will be assessed considering the company’s industrial and environmental stability. The characteristics that determine industrial stability include industry profits, barriers to entry, technological </w:t>
      </w:r>
      <w:r w:rsidRPr="00F36F0B">
        <w:rPr>
          <w:rFonts w:cs="Times New Roman"/>
          <w:noProof/>
          <w:szCs w:val="24"/>
        </w:rPr>
        <w:t>know</w:t>
      </w:r>
      <w:r>
        <w:rPr>
          <w:rFonts w:cs="Times New Roman"/>
          <w:noProof/>
          <w:szCs w:val="24"/>
        </w:rPr>
        <w:t>-</w:t>
      </w:r>
      <w:r w:rsidRPr="00F36F0B">
        <w:rPr>
          <w:rFonts w:cs="Times New Roman"/>
          <w:noProof/>
          <w:szCs w:val="24"/>
        </w:rPr>
        <w:t>how</w:t>
      </w:r>
      <w:r>
        <w:rPr>
          <w:rFonts w:cs="Times New Roman"/>
          <w:szCs w:val="24"/>
        </w:rPr>
        <w:t xml:space="preserve">, resource utilization, financial access and growth potential. The assessment of environmental stability will focus on the price elasticity of demand inflation rates, technological changes, competitive pressure, the </w:t>
      </w:r>
      <w:r w:rsidRPr="00F36F0B">
        <w:rPr>
          <w:rFonts w:cs="Times New Roman"/>
          <w:noProof/>
          <w:szCs w:val="24"/>
        </w:rPr>
        <w:t>variability</w:t>
      </w:r>
      <w:r>
        <w:rPr>
          <w:rFonts w:cs="Times New Roman"/>
          <w:szCs w:val="24"/>
        </w:rPr>
        <w:t xml:space="preserve"> of demand and competing product prices. Each of the characteristic factors in the four main categories named above will be rated on a scale of 1 to 6. Competitive position and environmental stability will be rated on a scale of -1 to -6 with -1 representing the best score and -6 representing the worst. Industry strength and financial strength will be rated o a scale of +1 to +6 with +1 being the worst score and +6 being the best </w:t>
      </w:r>
      <w:r>
        <w:rPr>
          <w:rFonts w:eastAsia="Times New Roman" w:cs="Times New Roman"/>
          <w:color w:val="333333"/>
          <w:szCs w:val="24"/>
        </w:rPr>
        <w:t>(</w:t>
      </w:r>
      <w:r w:rsidRPr="00693F6E">
        <w:rPr>
          <w:rFonts w:cs="Times New Roman"/>
          <w:szCs w:val="24"/>
        </w:rPr>
        <w:t>Halmagyi</w:t>
      </w:r>
      <w:r>
        <w:rPr>
          <w:rFonts w:cs="Times New Roman"/>
          <w:szCs w:val="24"/>
        </w:rPr>
        <w:t xml:space="preserve"> &amp;</w:t>
      </w:r>
      <w:r w:rsidRPr="00693F6E">
        <w:rPr>
          <w:rFonts w:cs="Times New Roman"/>
          <w:szCs w:val="24"/>
        </w:rPr>
        <w:t xml:space="preserve"> Yasnov</w:t>
      </w:r>
      <w:r>
        <w:rPr>
          <w:rFonts w:cs="Times New Roman"/>
          <w:szCs w:val="24"/>
        </w:rPr>
        <w:t>, 2009.</w:t>
      </w:r>
    </w:p>
    <w:p w:rsidR="00CD3C03" w:rsidRDefault="00CD3C03" w:rsidP="002F3D0E">
      <w:pPr>
        <w:pStyle w:val="Heading4"/>
      </w:pPr>
      <w:r>
        <w:tab/>
        <w:t xml:space="preserve">SPACE </w:t>
      </w:r>
      <w:r w:rsidRPr="002F3D0E">
        <w:t>Matrix</w:t>
      </w:r>
    </w:p>
    <w:tbl>
      <w:tblPr>
        <w:tblStyle w:val="GridTable1Light"/>
        <w:tblW w:w="0" w:type="auto"/>
        <w:tblLook w:val="04A0" w:firstRow="1" w:lastRow="0" w:firstColumn="1" w:lastColumn="0" w:noHBand="0" w:noVBand="1"/>
      </w:tblPr>
      <w:tblGrid>
        <w:gridCol w:w="502"/>
        <w:gridCol w:w="3543"/>
        <w:gridCol w:w="720"/>
        <w:gridCol w:w="3780"/>
        <w:gridCol w:w="805"/>
      </w:tblGrid>
      <w:tr w:rsidR="00CD3C03" w:rsidTr="00A10D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2" w:type="dxa"/>
            <w:shd w:val="clear" w:color="auto" w:fill="D9D9D9" w:themeFill="background1" w:themeFillShade="D9"/>
          </w:tcPr>
          <w:p w:rsidR="00CD3C03" w:rsidRDefault="00CD3C03" w:rsidP="00A10DC7">
            <w:pPr>
              <w:spacing w:before="240" w:line="240" w:lineRule="auto"/>
              <w:rPr>
                <w:rFonts w:cs="Times New Roman"/>
                <w:b w:val="0"/>
                <w:szCs w:val="24"/>
              </w:rPr>
            </w:pPr>
          </w:p>
        </w:tc>
        <w:tc>
          <w:tcPr>
            <w:tcW w:w="4263" w:type="dxa"/>
            <w:gridSpan w:val="2"/>
            <w:shd w:val="clear" w:color="auto" w:fill="D9D9D9" w:themeFill="background1" w:themeFillShade="D9"/>
          </w:tcPr>
          <w:p w:rsidR="00CD3C03" w:rsidRPr="00107596" w:rsidRDefault="00CD3C03" w:rsidP="00A10DC7">
            <w:pPr>
              <w:spacing w:before="24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107596">
              <w:rPr>
                <w:rFonts w:cs="Times New Roman"/>
                <w:szCs w:val="24"/>
              </w:rPr>
              <w:t>Internal Strategic Position</w:t>
            </w:r>
          </w:p>
        </w:tc>
        <w:tc>
          <w:tcPr>
            <w:tcW w:w="4585" w:type="dxa"/>
            <w:gridSpan w:val="2"/>
            <w:shd w:val="clear" w:color="auto" w:fill="D9D9D9" w:themeFill="background1" w:themeFillShade="D9"/>
          </w:tcPr>
          <w:p w:rsidR="00CD3C03" w:rsidRPr="00107596" w:rsidRDefault="00CD3C03" w:rsidP="00A10DC7">
            <w:pPr>
              <w:spacing w:before="24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107596">
              <w:rPr>
                <w:rFonts w:cs="Times New Roman"/>
                <w:szCs w:val="24"/>
              </w:rPr>
              <w:t>External Strategic Position</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shd w:val="clear" w:color="auto" w:fill="D9E2F3" w:themeFill="accent1" w:themeFillTint="33"/>
          </w:tcPr>
          <w:p w:rsidR="00CD3C03" w:rsidRDefault="00CD3C03" w:rsidP="00A10DC7">
            <w:pPr>
              <w:spacing w:before="240" w:line="240" w:lineRule="auto"/>
              <w:rPr>
                <w:rFonts w:cs="Times New Roman"/>
                <w:b w:val="0"/>
                <w:szCs w:val="24"/>
              </w:rPr>
            </w:pPr>
          </w:p>
        </w:tc>
        <w:tc>
          <w:tcPr>
            <w:tcW w:w="4263" w:type="dxa"/>
            <w:gridSpan w:val="2"/>
            <w:shd w:val="clear" w:color="auto" w:fill="D9E2F3" w:themeFill="accent1" w:themeFillTint="33"/>
          </w:tcPr>
          <w:p w:rsidR="00CD3C03" w:rsidRPr="0004668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04668A">
              <w:rPr>
                <w:rFonts w:cs="Times New Roman"/>
                <w:i/>
                <w:szCs w:val="24"/>
              </w:rPr>
              <w:t>Competitive Advantage</w:t>
            </w:r>
          </w:p>
        </w:tc>
        <w:tc>
          <w:tcPr>
            <w:tcW w:w="4585" w:type="dxa"/>
            <w:gridSpan w:val="2"/>
            <w:shd w:val="clear" w:color="auto" w:fill="D9E2F3" w:themeFill="accent1" w:themeFillTint="33"/>
          </w:tcPr>
          <w:p w:rsidR="00CD3C03" w:rsidRPr="0004668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04668A">
              <w:rPr>
                <w:rFonts w:cs="Times New Roman"/>
                <w:i/>
                <w:szCs w:val="24"/>
              </w:rPr>
              <w:t>Industry Stability</w:t>
            </w:r>
          </w:p>
        </w:tc>
      </w:tr>
      <w:tr w:rsidR="00CD3C03" w:rsidTr="00A10DC7">
        <w:trPr>
          <w:trHeight w:val="332"/>
        </w:trPr>
        <w:tc>
          <w:tcPr>
            <w:cnfStyle w:val="001000000000" w:firstRow="0" w:lastRow="0" w:firstColumn="1" w:lastColumn="0" w:oddVBand="0" w:evenVBand="0" w:oddHBand="0" w:evenHBand="0" w:firstRowFirstColumn="0" w:firstRowLastColumn="0" w:lastRowFirstColumn="0" w:lastRowLastColumn="0"/>
            <w:tcW w:w="502" w:type="dxa"/>
            <w:shd w:val="clear" w:color="auto" w:fill="F2F2F2" w:themeFill="background1" w:themeFillShade="F2"/>
          </w:tcPr>
          <w:p w:rsidR="00CD3C03" w:rsidRDefault="00CD3C03" w:rsidP="00A10DC7">
            <w:pPr>
              <w:spacing w:before="240" w:line="240" w:lineRule="auto"/>
              <w:rPr>
                <w:rFonts w:cs="Times New Roman"/>
                <w:b w:val="0"/>
                <w:szCs w:val="24"/>
              </w:rPr>
            </w:pPr>
          </w:p>
        </w:tc>
        <w:tc>
          <w:tcPr>
            <w:tcW w:w="4263" w:type="dxa"/>
            <w:gridSpan w:val="2"/>
            <w:shd w:val="clear" w:color="auto" w:fill="F2F2F2" w:themeFill="background1" w:themeFillShade="F2"/>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b/>
                <w:szCs w:val="24"/>
              </w:rPr>
              <w:t>(-1 best -6 worst)</w:t>
            </w:r>
          </w:p>
        </w:tc>
        <w:tc>
          <w:tcPr>
            <w:tcW w:w="4585" w:type="dxa"/>
            <w:gridSpan w:val="2"/>
            <w:shd w:val="clear" w:color="auto" w:fill="F2F2F2" w:themeFill="background1" w:themeFillShade="F2"/>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b/>
                <w:szCs w:val="24"/>
              </w:rPr>
              <w:t>(+1 worst +6 best)</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val="restart"/>
          </w:tcPr>
          <w:p w:rsidR="00CD3C03" w:rsidRDefault="00CD3C03" w:rsidP="00A10DC7">
            <w:pPr>
              <w:spacing w:before="240" w:line="240" w:lineRule="auto"/>
              <w:rPr>
                <w:rFonts w:cs="Times New Roman"/>
                <w:b w:val="0"/>
                <w:bCs w:val="0"/>
                <w:szCs w:val="24"/>
              </w:rPr>
            </w:pPr>
            <w:r>
              <w:rPr>
                <w:rFonts w:cs="Times New Roman"/>
                <w:szCs w:val="24"/>
              </w:rPr>
              <w:t>X</w:t>
            </w:r>
          </w:p>
          <w:p w:rsidR="00CD3C03" w:rsidRDefault="00CD3C03" w:rsidP="00A10DC7">
            <w:pPr>
              <w:spacing w:before="240" w:line="240" w:lineRule="auto"/>
              <w:rPr>
                <w:rFonts w:cs="Times New Roman"/>
                <w:b w:val="0"/>
                <w:bCs w:val="0"/>
                <w:szCs w:val="24"/>
              </w:rPr>
            </w:pPr>
            <w:r>
              <w:rPr>
                <w:rFonts w:cs="Times New Roman"/>
                <w:szCs w:val="24"/>
              </w:rPr>
              <w:t>A</w:t>
            </w:r>
          </w:p>
          <w:p w:rsidR="00CD3C03" w:rsidRPr="00171485" w:rsidRDefault="00CD3C03" w:rsidP="00A10DC7">
            <w:pPr>
              <w:spacing w:before="240" w:line="240" w:lineRule="auto"/>
              <w:rPr>
                <w:rFonts w:cs="Times New Roman"/>
                <w:szCs w:val="24"/>
              </w:rPr>
            </w:pPr>
            <w:r w:rsidRPr="00171485">
              <w:rPr>
                <w:rFonts w:cs="Times New Roman"/>
                <w:bCs w:val="0"/>
                <w:szCs w:val="24"/>
              </w:rPr>
              <w:t>X</w:t>
            </w:r>
          </w:p>
          <w:p w:rsidR="00CD3C03" w:rsidRPr="00171485" w:rsidRDefault="00CD3C03" w:rsidP="00A10DC7">
            <w:pPr>
              <w:spacing w:before="240" w:line="240" w:lineRule="auto"/>
              <w:rPr>
                <w:rFonts w:cs="Times New Roman"/>
                <w:szCs w:val="24"/>
              </w:rPr>
            </w:pPr>
            <w:r w:rsidRPr="00171485">
              <w:rPr>
                <w:rFonts w:cs="Times New Roman"/>
                <w:bCs w:val="0"/>
                <w:szCs w:val="24"/>
              </w:rPr>
              <w:t>I</w:t>
            </w:r>
          </w:p>
          <w:p w:rsidR="00CD3C03" w:rsidRPr="00171485" w:rsidRDefault="00CD3C03" w:rsidP="00A10DC7">
            <w:pPr>
              <w:spacing w:before="240" w:line="240" w:lineRule="auto"/>
              <w:rPr>
                <w:rFonts w:cs="Times New Roman"/>
                <w:szCs w:val="24"/>
              </w:rPr>
            </w:pPr>
            <w:r w:rsidRPr="00171485">
              <w:rPr>
                <w:rFonts w:cs="Times New Roman"/>
                <w:bCs w:val="0"/>
                <w:szCs w:val="24"/>
              </w:rPr>
              <w:t>S</w:t>
            </w:r>
          </w:p>
          <w:p w:rsidR="00CD3C03" w:rsidRPr="00171485" w:rsidRDefault="00CD3C03" w:rsidP="00A10DC7">
            <w:pPr>
              <w:spacing w:before="240" w:line="240" w:lineRule="auto"/>
              <w:rPr>
                <w:rFonts w:cs="Times New Roman"/>
                <w:b w:val="0"/>
                <w:bCs w:val="0"/>
                <w:szCs w:val="24"/>
              </w:rPr>
            </w:pPr>
          </w:p>
        </w:tc>
        <w:tc>
          <w:tcPr>
            <w:tcW w:w="3543" w:type="dxa"/>
          </w:tcPr>
          <w:p w:rsidR="00CD3C03" w:rsidRPr="00594907"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lastRenderedPageBreak/>
              <w:t>Brand Image</w:t>
            </w:r>
          </w:p>
        </w:tc>
        <w:tc>
          <w:tcPr>
            <w:tcW w:w="720" w:type="dxa"/>
          </w:tcPr>
          <w:p w:rsidR="00CD3C03" w:rsidRPr="0037569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75690">
              <w:rPr>
                <w:rFonts w:cs="Times New Roman"/>
                <w:szCs w:val="24"/>
              </w:rPr>
              <w:t>-1</w:t>
            </w:r>
          </w:p>
        </w:tc>
        <w:tc>
          <w:tcPr>
            <w:tcW w:w="3780"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Financing Access</w:t>
            </w:r>
          </w:p>
        </w:tc>
        <w:tc>
          <w:tcPr>
            <w:tcW w:w="805"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+5</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Pr="00594907"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Product Quality</w:t>
            </w:r>
          </w:p>
        </w:tc>
        <w:tc>
          <w:tcPr>
            <w:tcW w:w="720" w:type="dxa"/>
          </w:tcPr>
          <w:p w:rsidR="00CD3C03" w:rsidRPr="0037569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3780"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Growth potential</w:t>
            </w:r>
          </w:p>
        </w:tc>
        <w:tc>
          <w:tcPr>
            <w:tcW w:w="805"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+4</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Pr="00594907"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Market share</w:t>
            </w:r>
          </w:p>
        </w:tc>
        <w:tc>
          <w:tcPr>
            <w:tcW w:w="720" w:type="dxa"/>
          </w:tcPr>
          <w:p w:rsidR="00CD3C03" w:rsidRPr="0037569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3780"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Technology Utilization</w:t>
            </w:r>
          </w:p>
        </w:tc>
        <w:tc>
          <w:tcPr>
            <w:tcW w:w="805"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+5</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Pr="00594907"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Customer Loyalty</w:t>
            </w:r>
          </w:p>
        </w:tc>
        <w:tc>
          <w:tcPr>
            <w:tcW w:w="720" w:type="dxa"/>
          </w:tcPr>
          <w:p w:rsidR="00CD3C03" w:rsidRPr="0037569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3780"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Resource Utilization</w:t>
            </w:r>
          </w:p>
        </w:tc>
        <w:tc>
          <w:tcPr>
            <w:tcW w:w="805"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+5</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Manufacturing Expenses</w:t>
            </w:r>
          </w:p>
        </w:tc>
        <w:tc>
          <w:tcPr>
            <w:tcW w:w="720" w:type="dxa"/>
          </w:tcPr>
          <w:p w:rsidR="00CD3C03" w:rsidRPr="0037569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3780"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Industry Profits</w:t>
            </w:r>
          </w:p>
        </w:tc>
        <w:tc>
          <w:tcPr>
            <w:tcW w:w="805"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+4</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Customer Service</w:t>
            </w:r>
          </w:p>
        </w:tc>
        <w:tc>
          <w:tcPr>
            <w:tcW w:w="720" w:type="dxa"/>
          </w:tcPr>
          <w:p w:rsidR="00CD3C03" w:rsidRPr="0037569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-2</w:t>
            </w:r>
          </w:p>
        </w:tc>
        <w:tc>
          <w:tcPr>
            <w:tcW w:w="3780"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Barriers to entry</w:t>
            </w:r>
          </w:p>
        </w:tc>
        <w:tc>
          <w:tcPr>
            <w:tcW w:w="805" w:type="dxa"/>
          </w:tcPr>
          <w:p w:rsidR="00CD3C03" w:rsidRPr="00A6272A"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+3</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Pr="00D92ECF"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D92ECF">
              <w:rPr>
                <w:rFonts w:cs="Times New Roman"/>
                <w:i/>
                <w:szCs w:val="24"/>
              </w:rPr>
              <w:t>Average</w:t>
            </w:r>
          </w:p>
        </w:tc>
        <w:tc>
          <w:tcPr>
            <w:tcW w:w="720" w:type="dxa"/>
          </w:tcPr>
          <w:p w:rsidR="00CD3C03" w:rsidRPr="00D92ECF"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D92ECF">
              <w:rPr>
                <w:rFonts w:cs="Times New Roman"/>
                <w:i/>
                <w:szCs w:val="24"/>
              </w:rPr>
              <w:t>-1.2</w:t>
            </w:r>
          </w:p>
        </w:tc>
        <w:tc>
          <w:tcPr>
            <w:tcW w:w="3780" w:type="dxa"/>
          </w:tcPr>
          <w:p w:rsidR="00CD3C03" w:rsidRPr="00D92ECF"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D92ECF">
              <w:rPr>
                <w:rFonts w:cs="Times New Roman"/>
                <w:i/>
                <w:szCs w:val="24"/>
              </w:rPr>
              <w:t>Average</w:t>
            </w:r>
          </w:p>
        </w:tc>
        <w:tc>
          <w:tcPr>
            <w:tcW w:w="805" w:type="dxa"/>
          </w:tcPr>
          <w:p w:rsidR="00CD3C03" w:rsidRPr="00D92ECF"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D92ECF">
              <w:rPr>
                <w:rFonts w:cs="Times New Roman"/>
                <w:i/>
                <w:szCs w:val="24"/>
              </w:rPr>
              <w:t>+4.3</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shd w:val="clear" w:color="auto" w:fill="DEEAF6" w:themeFill="accent5" w:themeFillTint="33"/>
          </w:tcPr>
          <w:p w:rsidR="00CD3C03" w:rsidRDefault="00CD3C03" w:rsidP="00A10DC7">
            <w:pPr>
              <w:spacing w:before="240" w:line="240" w:lineRule="auto"/>
              <w:rPr>
                <w:rFonts w:cs="Times New Roman"/>
                <w:b w:val="0"/>
                <w:szCs w:val="24"/>
              </w:rPr>
            </w:pPr>
          </w:p>
        </w:tc>
        <w:tc>
          <w:tcPr>
            <w:tcW w:w="8848" w:type="dxa"/>
            <w:gridSpan w:val="4"/>
            <w:shd w:val="clear" w:color="auto" w:fill="DEEAF6" w:themeFill="accent5" w:themeFillTint="33"/>
          </w:tcPr>
          <w:p w:rsidR="00CD3C03" w:rsidRPr="000D5E5B"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0D5E5B">
              <w:rPr>
                <w:rFonts w:cs="Times New Roman"/>
                <w:b/>
                <w:szCs w:val="24"/>
              </w:rPr>
              <w:t>Total Axis Score</w:t>
            </w:r>
            <w:r>
              <w:rPr>
                <w:rFonts w:cs="Times New Roman"/>
                <w:b/>
                <w:szCs w:val="24"/>
              </w:rPr>
              <w:t xml:space="preserve">                                     3.1</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shd w:val="clear" w:color="auto" w:fill="B4C6E7" w:themeFill="accent1" w:themeFillTint="66"/>
          </w:tcPr>
          <w:p w:rsidR="00CD3C03" w:rsidRDefault="00CD3C03" w:rsidP="00A10DC7">
            <w:pPr>
              <w:spacing w:before="240" w:line="240" w:lineRule="auto"/>
              <w:rPr>
                <w:rFonts w:cs="Times New Roman"/>
                <w:b w:val="0"/>
                <w:szCs w:val="24"/>
              </w:rPr>
            </w:pPr>
          </w:p>
        </w:tc>
        <w:tc>
          <w:tcPr>
            <w:tcW w:w="4263" w:type="dxa"/>
            <w:gridSpan w:val="2"/>
            <w:shd w:val="clear" w:color="auto" w:fill="B4C6E7" w:themeFill="accent1" w:themeFillTint="66"/>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i/>
                <w:szCs w:val="24"/>
              </w:rPr>
              <w:t>Financial Strength</w:t>
            </w:r>
          </w:p>
        </w:tc>
        <w:tc>
          <w:tcPr>
            <w:tcW w:w="4585" w:type="dxa"/>
            <w:gridSpan w:val="2"/>
            <w:shd w:val="clear" w:color="auto" w:fill="B4C6E7" w:themeFill="accent1" w:themeFillTint="66"/>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i/>
                <w:szCs w:val="24"/>
              </w:rPr>
              <w:t>Environmental Stability</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shd w:val="clear" w:color="auto" w:fill="F2F2F2" w:themeFill="background1" w:themeFillShade="F2"/>
          </w:tcPr>
          <w:p w:rsidR="00CD3C03" w:rsidRDefault="00CD3C03" w:rsidP="00A10DC7">
            <w:pPr>
              <w:spacing w:before="240" w:line="240" w:lineRule="auto"/>
              <w:rPr>
                <w:rFonts w:cs="Times New Roman"/>
                <w:b w:val="0"/>
                <w:szCs w:val="24"/>
              </w:rPr>
            </w:pPr>
          </w:p>
        </w:tc>
        <w:tc>
          <w:tcPr>
            <w:tcW w:w="4263" w:type="dxa"/>
            <w:gridSpan w:val="2"/>
            <w:shd w:val="clear" w:color="auto" w:fill="F2F2F2" w:themeFill="background1" w:themeFillShade="F2"/>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b/>
                <w:szCs w:val="24"/>
              </w:rPr>
              <w:t>(+1 worst +6 best)</w:t>
            </w:r>
          </w:p>
        </w:tc>
        <w:tc>
          <w:tcPr>
            <w:tcW w:w="4585" w:type="dxa"/>
            <w:gridSpan w:val="2"/>
            <w:shd w:val="clear" w:color="auto" w:fill="F2F2F2" w:themeFill="background1" w:themeFillShade="F2"/>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b/>
                <w:szCs w:val="24"/>
              </w:rPr>
              <w:t>(-1 best -6 worst)</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val="restart"/>
          </w:tcPr>
          <w:p w:rsidR="00CD3C03" w:rsidRDefault="00CD3C03" w:rsidP="00A10DC7">
            <w:pPr>
              <w:spacing w:before="240" w:line="240" w:lineRule="auto"/>
              <w:rPr>
                <w:rFonts w:cs="Times New Roman"/>
                <w:b w:val="0"/>
                <w:bCs w:val="0"/>
                <w:szCs w:val="24"/>
              </w:rPr>
            </w:pPr>
            <w:r>
              <w:rPr>
                <w:rFonts w:cs="Times New Roman"/>
                <w:szCs w:val="24"/>
              </w:rPr>
              <w:t>Y</w:t>
            </w:r>
          </w:p>
          <w:p w:rsidR="00CD3C03" w:rsidRDefault="00CD3C03" w:rsidP="00A10DC7">
            <w:pPr>
              <w:spacing w:before="240" w:line="240" w:lineRule="auto"/>
              <w:rPr>
                <w:rFonts w:cs="Times New Roman"/>
                <w:b w:val="0"/>
                <w:bCs w:val="0"/>
                <w:szCs w:val="24"/>
              </w:rPr>
            </w:pPr>
            <w:r>
              <w:rPr>
                <w:rFonts w:cs="Times New Roman"/>
                <w:szCs w:val="24"/>
              </w:rPr>
              <w:t>A</w:t>
            </w:r>
          </w:p>
          <w:p w:rsidR="00CD3C03" w:rsidRDefault="00CD3C03" w:rsidP="00A10DC7">
            <w:pPr>
              <w:spacing w:before="240" w:line="240" w:lineRule="auto"/>
              <w:rPr>
                <w:rFonts w:cs="Times New Roman"/>
                <w:b w:val="0"/>
                <w:bCs w:val="0"/>
                <w:szCs w:val="24"/>
              </w:rPr>
            </w:pPr>
            <w:r>
              <w:rPr>
                <w:rFonts w:cs="Times New Roman"/>
                <w:szCs w:val="24"/>
              </w:rPr>
              <w:t>X</w:t>
            </w:r>
          </w:p>
          <w:p w:rsidR="00CD3C03" w:rsidRDefault="00CD3C03" w:rsidP="00A10DC7">
            <w:pPr>
              <w:spacing w:before="240" w:line="240" w:lineRule="auto"/>
              <w:rPr>
                <w:rFonts w:cs="Times New Roman"/>
                <w:b w:val="0"/>
                <w:bCs w:val="0"/>
                <w:szCs w:val="24"/>
              </w:rPr>
            </w:pPr>
            <w:r>
              <w:rPr>
                <w:rFonts w:cs="Times New Roman"/>
                <w:szCs w:val="24"/>
              </w:rPr>
              <w:t>I</w:t>
            </w:r>
          </w:p>
          <w:p w:rsidR="00CD3C03" w:rsidRPr="00A17ABF" w:rsidRDefault="00CD3C03" w:rsidP="00A10DC7">
            <w:pPr>
              <w:spacing w:before="240" w:line="240" w:lineRule="auto"/>
              <w:rPr>
                <w:rFonts w:cs="Times New Roman"/>
                <w:szCs w:val="24"/>
              </w:rPr>
            </w:pPr>
            <w:r>
              <w:rPr>
                <w:rFonts w:cs="Times New Roman"/>
                <w:szCs w:val="24"/>
              </w:rPr>
              <w:t>S</w:t>
            </w:r>
          </w:p>
        </w:tc>
        <w:tc>
          <w:tcPr>
            <w:tcW w:w="3543" w:type="dxa"/>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Liquidity</w:t>
            </w:r>
          </w:p>
        </w:tc>
        <w:tc>
          <w:tcPr>
            <w:tcW w:w="720" w:type="dxa"/>
          </w:tcPr>
          <w:p w:rsidR="00CD3C03" w:rsidRPr="00EB6FC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+3</w:t>
            </w:r>
          </w:p>
        </w:tc>
        <w:tc>
          <w:tcPr>
            <w:tcW w:w="3780" w:type="dxa"/>
          </w:tcPr>
          <w:p w:rsidR="00CD3C03" w:rsidRPr="00C43C3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Technology Changes</w:t>
            </w:r>
          </w:p>
        </w:tc>
        <w:tc>
          <w:tcPr>
            <w:tcW w:w="805" w:type="dxa"/>
          </w:tcPr>
          <w:p w:rsidR="00CD3C03" w:rsidRPr="0032552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-1</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Cash flow</w:t>
            </w:r>
          </w:p>
        </w:tc>
        <w:tc>
          <w:tcPr>
            <w:tcW w:w="720" w:type="dxa"/>
          </w:tcPr>
          <w:p w:rsidR="00CD3C03" w:rsidRPr="00EB6FC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+4</w:t>
            </w:r>
          </w:p>
        </w:tc>
        <w:tc>
          <w:tcPr>
            <w:tcW w:w="3780" w:type="dxa"/>
          </w:tcPr>
          <w:p w:rsidR="00CD3C03" w:rsidRPr="00C43C3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Inflation Rate</w:t>
            </w:r>
          </w:p>
        </w:tc>
        <w:tc>
          <w:tcPr>
            <w:tcW w:w="805" w:type="dxa"/>
          </w:tcPr>
          <w:p w:rsidR="00CD3C03" w:rsidRPr="0032552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-2</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Efficiency Ratios</w:t>
            </w:r>
          </w:p>
        </w:tc>
        <w:tc>
          <w:tcPr>
            <w:tcW w:w="720" w:type="dxa"/>
          </w:tcPr>
          <w:p w:rsidR="00CD3C03" w:rsidRPr="00EB6FC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+5</w:t>
            </w:r>
          </w:p>
        </w:tc>
        <w:tc>
          <w:tcPr>
            <w:tcW w:w="3780" w:type="dxa"/>
          </w:tcPr>
          <w:p w:rsidR="00CD3C03" w:rsidRPr="00C43C3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Price Elasticity of Demand</w:t>
            </w:r>
          </w:p>
        </w:tc>
        <w:tc>
          <w:tcPr>
            <w:tcW w:w="805" w:type="dxa"/>
          </w:tcPr>
          <w:p w:rsidR="00CD3C03" w:rsidRPr="0032552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-3</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Earnings per share</w:t>
            </w:r>
          </w:p>
        </w:tc>
        <w:tc>
          <w:tcPr>
            <w:tcW w:w="720" w:type="dxa"/>
          </w:tcPr>
          <w:p w:rsidR="00CD3C03" w:rsidRPr="00EB6FC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+3</w:t>
            </w:r>
          </w:p>
        </w:tc>
        <w:tc>
          <w:tcPr>
            <w:tcW w:w="3780" w:type="dxa"/>
          </w:tcPr>
          <w:p w:rsidR="00CD3C03" w:rsidRPr="00C43C3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Demand variability </w:t>
            </w:r>
          </w:p>
        </w:tc>
        <w:tc>
          <w:tcPr>
            <w:tcW w:w="805" w:type="dxa"/>
          </w:tcPr>
          <w:p w:rsidR="00CD3C03" w:rsidRPr="0032552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-2</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Revenue Increase </w:t>
            </w:r>
          </w:p>
        </w:tc>
        <w:tc>
          <w:tcPr>
            <w:tcW w:w="720" w:type="dxa"/>
          </w:tcPr>
          <w:p w:rsidR="00CD3C03" w:rsidRPr="00EB6FC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+3</w:t>
            </w:r>
          </w:p>
        </w:tc>
        <w:tc>
          <w:tcPr>
            <w:tcW w:w="3780" w:type="dxa"/>
          </w:tcPr>
          <w:p w:rsidR="00CD3C03" w:rsidRPr="00C43C3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Competitive Pressure</w:t>
            </w:r>
          </w:p>
        </w:tc>
        <w:tc>
          <w:tcPr>
            <w:tcW w:w="805" w:type="dxa"/>
          </w:tcPr>
          <w:p w:rsidR="00CD3C03" w:rsidRPr="0032552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-3</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Pr="00594907"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Return on Equity</w:t>
            </w:r>
          </w:p>
        </w:tc>
        <w:tc>
          <w:tcPr>
            <w:tcW w:w="720" w:type="dxa"/>
          </w:tcPr>
          <w:p w:rsidR="00CD3C03" w:rsidRPr="00EB6FC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+5</w:t>
            </w:r>
          </w:p>
        </w:tc>
        <w:tc>
          <w:tcPr>
            <w:tcW w:w="3780" w:type="dxa"/>
          </w:tcPr>
          <w:p w:rsidR="00CD3C03" w:rsidRPr="00C43C3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Competing Product Price</w:t>
            </w:r>
          </w:p>
        </w:tc>
        <w:tc>
          <w:tcPr>
            <w:tcW w:w="805" w:type="dxa"/>
          </w:tcPr>
          <w:p w:rsidR="00CD3C03" w:rsidRPr="0032552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-3</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vMerge/>
          </w:tcPr>
          <w:p w:rsidR="00CD3C03" w:rsidRDefault="00CD3C03" w:rsidP="00A10DC7">
            <w:pPr>
              <w:spacing w:before="240" w:line="240" w:lineRule="auto"/>
              <w:rPr>
                <w:rFonts w:cs="Times New Roman"/>
                <w:b w:val="0"/>
                <w:szCs w:val="24"/>
              </w:rPr>
            </w:pPr>
          </w:p>
        </w:tc>
        <w:tc>
          <w:tcPr>
            <w:tcW w:w="3543" w:type="dxa"/>
          </w:tcPr>
          <w:p w:rsidR="00CD3C03" w:rsidRPr="0032552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325520">
              <w:rPr>
                <w:rFonts w:cs="Times New Roman"/>
                <w:i/>
                <w:szCs w:val="24"/>
              </w:rPr>
              <w:t>Average</w:t>
            </w:r>
          </w:p>
        </w:tc>
        <w:tc>
          <w:tcPr>
            <w:tcW w:w="720" w:type="dxa"/>
          </w:tcPr>
          <w:p w:rsidR="00CD3C03" w:rsidRPr="0032552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325520">
              <w:rPr>
                <w:rFonts w:cs="Times New Roman"/>
                <w:i/>
                <w:szCs w:val="24"/>
              </w:rPr>
              <w:t>+3.8</w:t>
            </w:r>
          </w:p>
        </w:tc>
        <w:tc>
          <w:tcPr>
            <w:tcW w:w="3780" w:type="dxa"/>
          </w:tcPr>
          <w:p w:rsidR="00CD3C03" w:rsidRPr="0032552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325520">
              <w:rPr>
                <w:rFonts w:cs="Times New Roman"/>
                <w:i/>
                <w:szCs w:val="24"/>
              </w:rPr>
              <w:t>Average</w:t>
            </w:r>
          </w:p>
        </w:tc>
        <w:tc>
          <w:tcPr>
            <w:tcW w:w="805" w:type="dxa"/>
          </w:tcPr>
          <w:p w:rsidR="00CD3C03" w:rsidRPr="00325520"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325520">
              <w:rPr>
                <w:rFonts w:cs="Times New Roman"/>
                <w:i/>
                <w:szCs w:val="24"/>
              </w:rPr>
              <w:t>-2.8</w:t>
            </w:r>
          </w:p>
        </w:tc>
      </w:tr>
      <w:tr w:rsidR="00CD3C03" w:rsidTr="00A10DC7">
        <w:tc>
          <w:tcPr>
            <w:cnfStyle w:val="001000000000" w:firstRow="0" w:lastRow="0" w:firstColumn="1" w:lastColumn="0" w:oddVBand="0" w:evenVBand="0" w:oddHBand="0" w:evenHBand="0" w:firstRowFirstColumn="0" w:firstRowLastColumn="0" w:lastRowFirstColumn="0" w:lastRowLastColumn="0"/>
            <w:tcW w:w="502" w:type="dxa"/>
            <w:shd w:val="clear" w:color="auto" w:fill="D9E2F3" w:themeFill="accent1" w:themeFillTint="33"/>
          </w:tcPr>
          <w:p w:rsidR="00CD3C03" w:rsidRDefault="00CD3C03" w:rsidP="00A10DC7">
            <w:pPr>
              <w:spacing w:before="240" w:line="240" w:lineRule="auto"/>
              <w:rPr>
                <w:rFonts w:cs="Times New Roman"/>
                <w:b w:val="0"/>
                <w:szCs w:val="24"/>
              </w:rPr>
            </w:pPr>
          </w:p>
        </w:tc>
        <w:tc>
          <w:tcPr>
            <w:tcW w:w="8848" w:type="dxa"/>
            <w:gridSpan w:val="4"/>
            <w:shd w:val="clear" w:color="auto" w:fill="D9E2F3" w:themeFill="accent1" w:themeFillTint="33"/>
          </w:tcPr>
          <w:p w:rsidR="00CD3C03" w:rsidRPr="00C43C3C" w:rsidRDefault="00CD3C03" w:rsidP="00A10DC7">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C43C3C">
              <w:rPr>
                <w:rFonts w:cs="Times New Roman"/>
                <w:b/>
                <w:szCs w:val="24"/>
              </w:rPr>
              <w:t>Total Axis Score</w:t>
            </w:r>
            <w:r>
              <w:rPr>
                <w:rFonts w:cs="Times New Roman"/>
                <w:b/>
                <w:szCs w:val="24"/>
              </w:rPr>
              <w:t xml:space="preserve">                                       1.0</w:t>
            </w:r>
          </w:p>
        </w:tc>
      </w:tr>
    </w:tbl>
    <w:p w:rsidR="00CD3C03" w:rsidRPr="009D2CC9" w:rsidRDefault="00CD3C03" w:rsidP="00CD3C03">
      <w:pPr>
        <w:spacing w:before="240" w:line="240" w:lineRule="auto"/>
        <w:rPr>
          <w:rFonts w:cs="Times New Roman"/>
          <w:b/>
          <w:szCs w:val="24"/>
        </w:rPr>
      </w:pPr>
    </w:p>
    <w:p w:rsidR="00CD3C03" w:rsidRDefault="00CD3C03" w:rsidP="00CD3C03">
      <w:pPr>
        <w:spacing w:before="240" w:line="240" w:lineRule="auto"/>
        <w:rPr>
          <w:rFonts w:cs="Times New Roman"/>
          <w:szCs w:val="24"/>
        </w:rPr>
      </w:pPr>
      <w:r>
        <w:rPr>
          <w:rFonts w:cs="Times New Roman"/>
          <w:noProof/>
          <w:szCs w:val="24"/>
        </w:rPr>
        <w:drawing>
          <wp:inline distT="0" distB="0" distL="0" distR="0" wp14:anchorId="09C118FE" wp14:editId="4FE8803F">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D3C03" w:rsidRDefault="00CD3C03" w:rsidP="00CD3C03">
      <w:pPr>
        <w:spacing w:before="240" w:line="240" w:lineRule="auto"/>
        <w:ind w:firstLine="720"/>
        <w:rPr>
          <w:rFonts w:cs="Times New Roman"/>
          <w:szCs w:val="24"/>
        </w:rPr>
      </w:pPr>
      <w:r>
        <w:rPr>
          <w:rFonts w:cs="Times New Roman"/>
          <w:szCs w:val="24"/>
        </w:rPr>
        <w:lastRenderedPageBreak/>
        <w:t>From the graph above, it is evident that Coca-Cola should take an aggressive strategy approach. The latter is an indicator that the organization is in a favorable position within the industry that is characterized by competitive advantages that are coupled with considerable financial strength. The organization also seems to be operating in a stable and attractive industry.</w:t>
      </w:r>
    </w:p>
    <w:p w:rsidR="00EA49F3" w:rsidRDefault="00EA49F3" w:rsidP="00723A10">
      <w:pPr>
        <w:pStyle w:val="Heading2"/>
      </w:pPr>
      <w:bookmarkStart w:id="23" w:name="_Toc500590166"/>
      <w:r>
        <w:t>Product- Positioning Map</w:t>
      </w:r>
      <w:bookmarkEnd w:id="23"/>
    </w:p>
    <w:p w:rsidR="00EA49F3" w:rsidRDefault="00EA49F3" w:rsidP="00EA49F3">
      <w:pPr>
        <w:spacing w:line="240" w:lineRule="auto"/>
      </w:pPr>
      <w:r>
        <w:tab/>
        <w:t xml:space="preserve">Creating a product position map is also referred to as perceptual mapping. A product position map is a diagrammatic approach that is used by marketers of assets that seeks to visually represent the perceptions of both current and potential consumers. The organization’s position in terms of brand, product or product line is mapped relative to the competition within the market that they exist. Product positioning maps typically have two dimensions but in certain </w:t>
      </w:r>
      <w:r w:rsidRPr="00457DAB">
        <w:rPr>
          <w:noProof/>
        </w:rPr>
        <w:t>cases</w:t>
      </w:r>
      <w:r>
        <w:rPr>
          <w:noProof/>
        </w:rPr>
        <w:t>,</w:t>
      </w:r>
      <w:r>
        <w:t xml:space="preserve"> they can be multi-dimensional when used to identify gaps in the market, potential merger targets or when seeking clarification of the perceptual problems that are associated with a company’s product (</w:t>
      </w:r>
      <w:r w:rsidRPr="004D6546">
        <w:t>Quester</w:t>
      </w:r>
      <w:r>
        <w:t xml:space="preserve"> et al., 2004). Creating an organization’s perceptual map allows the organization in question to understand their consumers better thus allowing them to be better placed to interpret consumer behavior as regards their products or services offered. In case the consumer perception of the company in question is negative, then the organization can conduct research on those grounds to determine what can be done to remedy the situation. A perceptual map similarly allows the organization to see how it is perceived especially by their competitors. In case an organization chooses to develop product position maps regularly, then they can be able to track consumer preferences and be better placed to deal with </w:t>
      </w:r>
      <w:r w:rsidRPr="003544A1">
        <w:rPr>
          <w:noProof/>
        </w:rPr>
        <w:t>changes in</w:t>
      </w:r>
      <w:r>
        <w:t xml:space="preserve"> the market. Product position mapping also facilitates the </w:t>
      </w:r>
      <w:r w:rsidRPr="003544A1">
        <w:rPr>
          <w:noProof/>
        </w:rPr>
        <w:t>definition</w:t>
      </w:r>
      <w:r>
        <w:t xml:space="preserve"> of market segments and clearly defines business clusters within the same thus providing the organization in question the opportunity to determine other businesses’ potential to partner or merge with. Perceptual mapping also allows an organization to track the progress of its new products in the market thus allowing the determination of its success or lack thereof considering its alignment with the business goals concerning positioning (</w:t>
      </w:r>
      <w:r w:rsidRPr="00FB66E8">
        <w:t>Gelici</w:t>
      </w:r>
      <w:r w:rsidRPr="00FB66E8">
        <w:rPr>
          <w:rFonts w:ascii="Cambria Math" w:hAnsi="Cambria Math" w:cs="Cambria Math"/>
        </w:rPr>
        <w:t>‐</w:t>
      </w:r>
      <w:r w:rsidRPr="00FB66E8">
        <w:t>Zeko</w:t>
      </w:r>
      <w:r>
        <w:t xml:space="preserve"> et al.</w:t>
      </w:r>
      <w:r w:rsidRPr="00FB66E8">
        <w:t>,</w:t>
      </w:r>
      <w:r>
        <w:t xml:space="preserve"> 2013).</w:t>
      </w:r>
    </w:p>
    <w:p w:rsidR="00EA49F3" w:rsidRDefault="00EA49F3" w:rsidP="00EA49F3">
      <w:pPr>
        <w:spacing w:line="240" w:lineRule="auto"/>
      </w:pPr>
      <w:r>
        <w:tab/>
        <w:t xml:space="preserve">Market segmentation is important because it allows the </w:t>
      </w:r>
      <w:r w:rsidRPr="001F4394">
        <w:rPr>
          <w:noProof/>
        </w:rPr>
        <w:t>brand</w:t>
      </w:r>
      <w:r>
        <w:t xml:space="preserve"> to identify the products that can suit the needs of different consumers. However, Coca-Cola does not necessarily target a specified market segment and it adjusts its market strategy through the development of new products. In terms of age, Coca-Cola does not target any specific age group, but it is mainly consumed by those between the ages of 12 and 30 years. Regardless, Coca-Cola has also managed to reach those that are not in the age bracket specified above through their partnerships with fast food franchises, restaurants or the value that the brand gives to its consumers. Thus, Coca-Cola mainly targets the youth and from statistics collected members of both genders consumer Coca-Cola products at an almost equal rate. Furthermore, every customer is considered a target as well as a potential consumer by Coca-Cola. Those between the ages of 18 and 25 depict the greatest target population potential and as such are prioritized by the organization. The organization named above is not occupation oriented and instead tends to be family oriented (</w:t>
      </w:r>
      <w:r w:rsidRPr="00EB75B2">
        <w:t>Sinha</w:t>
      </w:r>
      <w:r>
        <w:t xml:space="preserve"> et al.</w:t>
      </w:r>
      <w:r w:rsidRPr="00EB75B2">
        <w:t>,</w:t>
      </w:r>
      <w:r>
        <w:t xml:space="preserve"> 2009).</w:t>
      </w:r>
    </w:p>
    <w:p w:rsidR="00EA49F3" w:rsidRDefault="00EA49F3" w:rsidP="00EA49F3">
      <w:pPr>
        <w:spacing w:line="240" w:lineRule="auto"/>
      </w:pPr>
      <w:r>
        <w:tab/>
        <w:t xml:space="preserve">Initially, Coca-Cola’s brand position was under a medicine patent as a cure for both fatigues and headaches. However, the latter was changed with the implementation of the tax imposition of 1898. As of 2014, the organization’s unique selling position (USP) was “Live on the Coke side of life.” Its products thrive under the perception of being refreshing and sources of quenching thirst. The latter also </w:t>
      </w:r>
      <w:r w:rsidRPr="00F9313B">
        <w:rPr>
          <w:noProof/>
        </w:rPr>
        <w:t>ha</w:t>
      </w:r>
      <w:r>
        <w:rPr>
          <w:noProof/>
        </w:rPr>
        <w:t>s</w:t>
      </w:r>
      <w:r>
        <w:t xml:space="preserve"> a cultural value among friends and family and the joyful moments shared with others. Consumers have also associated the same with high quality and high consistency levels. Therefore, the factors that must be considered when referring to Coca Cola’s brand position include distribution, packaging, promotion, </w:t>
      </w:r>
      <w:r w:rsidRPr="00F9313B">
        <w:rPr>
          <w:noProof/>
        </w:rPr>
        <w:t>competition</w:t>
      </w:r>
      <w:r>
        <w:rPr>
          <w:noProof/>
        </w:rPr>
        <w:t>,</w:t>
      </w:r>
      <w:r>
        <w:t xml:space="preserve"> and price. In terms of </w:t>
      </w:r>
      <w:r>
        <w:lastRenderedPageBreak/>
        <w:t xml:space="preserve">pricing, Coca-Cola’s prices remained constant for about 70 years regarding the prevailing and changing market conditions. Its packaging has however been altered over the years to fit market trends and maintain a superior look among other brands in the market. In terms of promotion, Coca-Cola believes in “letting the word spread,” creating awareness as well as reminders as well as keeping up with its competitors. The </w:t>
      </w:r>
      <w:r w:rsidRPr="00D81234">
        <w:rPr>
          <w:noProof/>
        </w:rPr>
        <w:t>Coca</w:t>
      </w:r>
      <w:r>
        <w:rPr>
          <w:noProof/>
        </w:rPr>
        <w:t>-</w:t>
      </w:r>
      <w:r w:rsidRPr="00D81234">
        <w:rPr>
          <w:noProof/>
        </w:rPr>
        <w:t>Cola</w:t>
      </w:r>
      <w:r>
        <w:t xml:space="preserve"> slogan changes </w:t>
      </w:r>
      <w:r w:rsidRPr="00D81234">
        <w:rPr>
          <w:noProof/>
        </w:rPr>
        <w:t>periodically</w:t>
      </w:r>
      <w:r>
        <w:rPr>
          <w:noProof/>
        </w:rPr>
        <w:t>, however,</w:t>
      </w:r>
      <w:r>
        <w:t xml:space="preserve"> the bottom line is maintained depicting the products of </w:t>
      </w:r>
      <w:r w:rsidRPr="00D81234">
        <w:rPr>
          <w:noProof/>
        </w:rPr>
        <w:t>offer</w:t>
      </w:r>
      <w:r>
        <w:rPr>
          <w:noProof/>
        </w:rPr>
        <w:t>ing</w:t>
      </w:r>
      <w:r>
        <w:t xml:space="preserve"> </w:t>
      </w:r>
      <w:r w:rsidRPr="00D81234">
        <w:rPr>
          <w:noProof/>
        </w:rPr>
        <w:t>high</w:t>
      </w:r>
      <w:r>
        <w:rPr>
          <w:noProof/>
        </w:rPr>
        <w:t>-</w:t>
      </w:r>
      <w:r w:rsidRPr="00D81234">
        <w:rPr>
          <w:noProof/>
        </w:rPr>
        <w:t>quality</w:t>
      </w:r>
      <w:r>
        <w:t xml:space="preserve"> products that bring people together (</w:t>
      </w:r>
      <w:r w:rsidRPr="00290225">
        <w:t>Fournier</w:t>
      </w:r>
      <w:r>
        <w:t xml:space="preserve"> </w:t>
      </w:r>
      <w:r w:rsidRPr="00290225">
        <w:t>&amp; Avery,</w:t>
      </w:r>
      <w:r>
        <w:t xml:space="preserve">2011). </w:t>
      </w:r>
    </w:p>
    <w:p w:rsidR="00EA49F3" w:rsidRDefault="00EA49F3" w:rsidP="00EA49F3">
      <w:pPr>
        <w:spacing w:line="240" w:lineRule="auto"/>
      </w:pPr>
      <w:r>
        <w:tab/>
        <w:t>As previously stated, Pepsi is Coca Cola’s biggest competitor. Pepsi’s current brand positioning is based on their slogan, “Live for Now.” The latter encourages their consumers to live life to the fullest and come together through music, entertainment and pop culture (</w:t>
      </w:r>
      <w:r w:rsidRPr="00462B2C">
        <w:t>Ferreira</w:t>
      </w:r>
      <w:r>
        <w:t xml:space="preserve"> et al., 2008). In contrast, </w:t>
      </w:r>
      <w:r w:rsidRPr="00D81234">
        <w:rPr>
          <w:noProof/>
        </w:rPr>
        <w:t>Coca</w:t>
      </w:r>
      <w:r>
        <w:rPr>
          <w:noProof/>
        </w:rPr>
        <w:t>-</w:t>
      </w:r>
      <w:r w:rsidRPr="00D81234">
        <w:rPr>
          <w:noProof/>
        </w:rPr>
        <w:t>Cola</w:t>
      </w:r>
      <w:r>
        <w:t xml:space="preserve"> appeals to an important part of people’s daily lives and creates an intimate </w:t>
      </w:r>
      <w:r w:rsidRPr="00D81234">
        <w:rPr>
          <w:noProof/>
        </w:rPr>
        <w:t>relation</w:t>
      </w:r>
      <w:r>
        <w:rPr>
          <w:noProof/>
        </w:rPr>
        <w:t>ship</w:t>
      </w:r>
      <w:r>
        <w:t xml:space="preserve"> with consumers by encouraging them to summon past experiences they have had with the brand. The brand stresses that its consumers should live on the positively by creating a positive reality and also create a similar reality for others. Concerning brand differentiation, Coca-Cola stands out when compared to other brands because it has made itself out to be a symbol of both fun and joy, it has created a product line with culturally tailored products and has included an organic beverage line. Thus, the latter allows it to have a competitive advantage among its competitors in terms of being a market leader, formulation of strategic business partnerships, establishment of consumer relations that are collaborative, and multiple segmentation of the brand. Also, Coca-Cola has well-established client value management systems, an impressive and well-organized marketing strategy, expert managers, development strategies that are sustainable and a flexible sales and distribution model, all of which are factors that give it an advantage over its competitors (</w:t>
      </w:r>
      <w:r w:rsidRPr="0032646C">
        <w:t>Cayla &amp; Arnould</w:t>
      </w:r>
      <w:r>
        <w:t xml:space="preserve">, 2008). </w:t>
      </w:r>
    </w:p>
    <w:p w:rsidR="00EA49F3" w:rsidRDefault="00EA49F3" w:rsidP="00CB0035">
      <w:pPr>
        <w:pStyle w:val="Heading4"/>
      </w:pPr>
      <w:r>
        <w:lastRenderedPageBreak/>
        <w:tab/>
        <w:t>Product Positioning Map</w:t>
      </w:r>
    </w:p>
    <w:bookmarkStart w:id="24" w:name="_MON_1574126689"/>
    <w:bookmarkEnd w:id="24"/>
    <w:p w:rsidR="00EA49F3" w:rsidRDefault="00EA49F3" w:rsidP="00EA49F3">
      <w:pPr>
        <w:spacing w:line="240" w:lineRule="auto"/>
        <w:rPr>
          <w:b/>
        </w:rPr>
      </w:pPr>
      <w:r>
        <w:rPr>
          <w:b/>
        </w:rPr>
        <w:object w:dxaOrig="11367" w:dyaOrig="6128">
          <v:shape id="_x0000_i1032" type="#_x0000_t75" style="width:568.5pt;height:306pt" o:ole="">
            <v:imagedata r:id="rId16" o:title=""/>
          </v:shape>
          <o:OLEObject Type="Embed" ProgID="Excel.Sheet.12" ShapeID="_x0000_i1032" DrawAspect="Content" ObjectID="_1574332364" r:id="rId17"/>
        </w:object>
      </w:r>
    </w:p>
    <w:p w:rsidR="00EA49F3" w:rsidRDefault="00EA49F3" w:rsidP="00EA49F3">
      <w:pPr>
        <w:spacing w:line="240" w:lineRule="auto"/>
        <w:ind w:firstLine="720"/>
      </w:pPr>
      <w:r>
        <w:t>From the maps above, it is evident that consumers prefer Pepsi’s taste to Coca-Cola’s. Both drinks have similar amounts of caffeine, but Coca-Cola’s logo popularity is significantly higher when compared to Pepsi’s. Coca-Cola has also established an extensive brand universe compared to Pepsi, all of which are contributing factors to the market share each of the two brands possesses with Coca-Cola being the biggest shareholder garnering 42% with Pepsi holding 30%.</w:t>
      </w:r>
    </w:p>
    <w:p w:rsidR="00EA49F3" w:rsidRDefault="00EA49F3" w:rsidP="00975C3A">
      <w:pPr>
        <w:pStyle w:val="Heading2"/>
      </w:pPr>
      <w:bookmarkStart w:id="25" w:name="_Toc500590167"/>
      <w:r>
        <w:t>Strategies and Objectives for most Favorable Market Position</w:t>
      </w:r>
      <w:bookmarkEnd w:id="25"/>
    </w:p>
    <w:p w:rsidR="00EA49F3" w:rsidRDefault="00EA49F3" w:rsidP="00EA49F3">
      <w:pPr>
        <w:spacing w:line="240" w:lineRule="auto"/>
      </w:pPr>
      <w:r>
        <w:rPr>
          <w:b/>
        </w:rPr>
        <w:tab/>
      </w:r>
      <w:r>
        <w:t xml:space="preserve">If Coca-Cola is to continue growing and manage to at maintain and further increase its market position, it must consider adopting new strategies over time to allow the organization to be better placed to succeed regardless of the prevailing market conditions. However, strategic changes should focus on increasing the strengths of the organization and decreasing its weaknesses as well as maximally exploiting the opportunities available to the same and mitigating the effects of the threats thereof. First, considering the stiff competition that </w:t>
      </w:r>
      <w:r w:rsidRPr="00D81234">
        <w:rPr>
          <w:noProof/>
        </w:rPr>
        <w:t>Coca</w:t>
      </w:r>
      <w:r>
        <w:rPr>
          <w:noProof/>
        </w:rPr>
        <w:t>-</w:t>
      </w:r>
      <w:r w:rsidRPr="00D81234">
        <w:rPr>
          <w:noProof/>
        </w:rPr>
        <w:t>Cola</w:t>
      </w:r>
      <w:r>
        <w:t xml:space="preserve"> faces from Pepsi, the organization must strategize to find means through which it can eliminate the competition once and for all. To begin </w:t>
      </w:r>
      <w:r w:rsidRPr="00D81234">
        <w:rPr>
          <w:noProof/>
        </w:rPr>
        <w:t>with</w:t>
      </w:r>
      <w:r>
        <w:rPr>
          <w:noProof/>
        </w:rPr>
        <w:t>,</w:t>
      </w:r>
      <w:r>
        <w:t xml:space="preserve"> </w:t>
      </w:r>
      <w:r w:rsidRPr="00D81234">
        <w:rPr>
          <w:noProof/>
        </w:rPr>
        <w:t>Coca</w:t>
      </w:r>
      <w:r>
        <w:rPr>
          <w:noProof/>
        </w:rPr>
        <w:t>-</w:t>
      </w:r>
      <w:r w:rsidRPr="00D81234">
        <w:rPr>
          <w:noProof/>
        </w:rPr>
        <w:t>Cola</w:t>
      </w:r>
      <w:r>
        <w:t xml:space="preserve"> can find means to further diversify their product portfolio such that they reach a wider range of consumers. Heightened consumer numbers translate into higher revenue, increased brand awareness and often an increased market share which will mean that the stiff competition from Pepsi may be reduced significantly.</w:t>
      </w:r>
    </w:p>
    <w:p w:rsidR="00EA49F3" w:rsidRDefault="00EA49F3" w:rsidP="00EA49F3">
      <w:pPr>
        <w:spacing w:line="240" w:lineRule="auto"/>
      </w:pPr>
      <w:r>
        <w:tab/>
        <w:t xml:space="preserve">Similarly, with the increasing rate of consumer preference changes, </w:t>
      </w:r>
      <w:r w:rsidRPr="00D81234">
        <w:rPr>
          <w:noProof/>
        </w:rPr>
        <w:t>Coca</w:t>
      </w:r>
      <w:r>
        <w:rPr>
          <w:noProof/>
        </w:rPr>
        <w:t>-</w:t>
      </w:r>
      <w:r w:rsidRPr="00D81234">
        <w:rPr>
          <w:noProof/>
        </w:rPr>
        <w:t>Cola</w:t>
      </w:r>
      <w:r>
        <w:t xml:space="preserve"> should consider exploring new product lines that consumers are likely to be more interested in. In an era characterized by increased health awareness resulting from the escalation of the prevalence of lifestyle diseases, the organization should consider investing more in the </w:t>
      </w:r>
      <w:r w:rsidRPr="00D81234">
        <w:rPr>
          <w:noProof/>
        </w:rPr>
        <w:t>production</w:t>
      </w:r>
      <w:r>
        <w:t xml:space="preserve"> of healthier drink choices. The healthier the drinks they produce, the higher the number of consumers they are </w:t>
      </w:r>
      <w:r>
        <w:lastRenderedPageBreak/>
        <w:t>likely to attract thus allowing them to secure a more favorable market position. Resource management is also a key factor that must be considered if the organization is to maintain a favorable position in the market. The latter means that the management team should ensure that resources are allocated in a manner that allows their effective and efficient utilization, avoiding over-allocation of the same across projects. With that respect, the resource allocators must also understand that there is a need to focus resources on one project at a time instead of abandoning ongoing projects for new ones if the organization is to succeed in the project implementation process because fragmentation negatively impacts progress and results (</w:t>
      </w:r>
      <w:r w:rsidRPr="002C3449">
        <w:t>Sirmon</w:t>
      </w:r>
      <w:r>
        <w:t xml:space="preserve"> et al.</w:t>
      </w:r>
      <w:r w:rsidRPr="002C3449">
        <w:t>,</w:t>
      </w:r>
      <w:r>
        <w:t xml:space="preserve"> 2008).</w:t>
      </w:r>
    </w:p>
    <w:p w:rsidR="00EA49F3" w:rsidRDefault="00EA49F3" w:rsidP="00EA49F3">
      <w:pPr>
        <w:spacing w:line="240" w:lineRule="auto"/>
      </w:pPr>
      <w:r>
        <w:tab/>
        <w:t xml:space="preserve">With the constant changes in the business environment, for </w:t>
      </w:r>
      <w:r w:rsidRPr="00DE67D6">
        <w:rPr>
          <w:noProof/>
        </w:rPr>
        <w:t>Coca</w:t>
      </w:r>
      <w:r>
        <w:rPr>
          <w:noProof/>
        </w:rPr>
        <w:t>-</w:t>
      </w:r>
      <w:r w:rsidRPr="00DE67D6">
        <w:rPr>
          <w:noProof/>
        </w:rPr>
        <w:t>Cola</w:t>
      </w:r>
      <w:r>
        <w:t xml:space="preserve"> to maintain a competitive advantage over its </w:t>
      </w:r>
      <w:r w:rsidRPr="00DE67D6">
        <w:rPr>
          <w:noProof/>
        </w:rPr>
        <w:t>competitors</w:t>
      </w:r>
      <w:r>
        <w:rPr>
          <w:noProof/>
        </w:rPr>
        <w:t>,</w:t>
      </w:r>
      <w:r>
        <w:t xml:space="preserve"> it must consider reinventing its supply chain to fit the current trends in the market. The more the supply of </w:t>
      </w:r>
      <w:r w:rsidRPr="00DE67D6">
        <w:rPr>
          <w:noProof/>
        </w:rPr>
        <w:t>Coca</w:t>
      </w:r>
      <w:r>
        <w:rPr>
          <w:noProof/>
        </w:rPr>
        <w:t>-</w:t>
      </w:r>
      <w:r w:rsidRPr="00DE67D6">
        <w:rPr>
          <w:noProof/>
        </w:rPr>
        <w:t>Cola</w:t>
      </w:r>
      <w:r>
        <w:t xml:space="preserve"> products meets the needs of consumers, the higher the chances of organizational success as the latter is likely to translate into increased brand loyalty. Moreover, </w:t>
      </w:r>
      <w:r w:rsidRPr="00DE67D6">
        <w:rPr>
          <w:noProof/>
        </w:rPr>
        <w:t>Coca</w:t>
      </w:r>
      <w:r>
        <w:rPr>
          <w:noProof/>
        </w:rPr>
        <w:t>-</w:t>
      </w:r>
      <w:r w:rsidRPr="00DE67D6">
        <w:rPr>
          <w:noProof/>
        </w:rPr>
        <w:t>Cola</w:t>
      </w:r>
      <w:r>
        <w:t xml:space="preserve"> should consider allocating more advertising resources to the less popular brands to increase their popularity among consumers. The latter is likely to lead to an increased consumer base as people adapt to the consumption of the less popular products.  On the other hand, </w:t>
      </w:r>
      <w:r w:rsidRPr="00DE67D6">
        <w:rPr>
          <w:noProof/>
        </w:rPr>
        <w:t>Coca</w:t>
      </w:r>
      <w:r>
        <w:rPr>
          <w:noProof/>
        </w:rPr>
        <w:t>-</w:t>
      </w:r>
      <w:r w:rsidRPr="00DE67D6">
        <w:rPr>
          <w:noProof/>
        </w:rPr>
        <w:t>Cola</w:t>
      </w:r>
      <w:r>
        <w:t xml:space="preserve"> must look to find means to decrease or eliminate indirect competition. The latter may be done by making the organization a beverage company rather than a soft drink company. In so doing, the indirect competitors will now become direct competitors thus allowing </w:t>
      </w:r>
      <w:r w:rsidRPr="00DE67D6">
        <w:rPr>
          <w:noProof/>
        </w:rPr>
        <w:t>Coca</w:t>
      </w:r>
      <w:r>
        <w:rPr>
          <w:noProof/>
        </w:rPr>
        <w:t>-</w:t>
      </w:r>
      <w:r w:rsidRPr="00DE67D6">
        <w:rPr>
          <w:noProof/>
        </w:rPr>
        <w:t>Cola</w:t>
      </w:r>
      <w:r>
        <w:t xml:space="preserve"> to have higher chances of success in maintaining its market position or further strengthening the same.</w:t>
      </w:r>
    </w:p>
    <w:p w:rsidR="00EA49F3" w:rsidRDefault="00EA49F3" w:rsidP="00C762C9">
      <w:pPr>
        <w:pStyle w:val="Heading3"/>
        <w:ind w:firstLine="720"/>
      </w:pPr>
      <w:bookmarkStart w:id="26" w:name="_Toc500590168"/>
      <w:r>
        <w:t>Selected Strategy: Product Portfolio Diversification.</w:t>
      </w:r>
      <w:bookmarkEnd w:id="26"/>
    </w:p>
    <w:p w:rsidR="00EA49F3" w:rsidRPr="00E420C8" w:rsidRDefault="00EA49F3" w:rsidP="00EA49F3">
      <w:pPr>
        <w:spacing w:line="240" w:lineRule="auto"/>
      </w:pPr>
      <w:r>
        <w:rPr>
          <w:b/>
        </w:rPr>
        <w:tab/>
      </w:r>
      <w:r>
        <w:t xml:space="preserve">Product portfolio diversification is a term that is used to refer to the processes that are involved in expanding business opportunities by adding the market potential of a brand that already exists. An organization/ business may achieve diversification through entry into new markets or changing their pricing strategies. The new products are likely to be changed or improved or the marketing activities associated with the product/brand in question altered. In the case that an organization is looking to diversify their product portfolio, they must set the objectives of the latterly named move and their approach towards the same may be defined as either defensive or offensive. A defensive approach can be adapted when a business is looking to beat stiff competition, increase lowered </w:t>
      </w:r>
      <w:r w:rsidRPr="00BE47B8">
        <w:rPr>
          <w:noProof/>
        </w:rPr>
        <w:t xml:space="preserve">demand </w:t>
      </w:r>
      <w:r>
        <w:rPr>
          <w:noProof/>
        </w:rPr>
        <w:t>for</w:t>
      </w:r>
      <w:r>
        <w:t xml:space="preserve"> their products or add more products to a brand that was built based on a single product. An offensive portfolio diversification approach is however adapted in case there is a strong market opportunity and the existing company products cannot be used to exploit the same (Jacobs &amp; Swink, 2011). </w:t>
      </w:r>
    </w:p>
    <w:p w:rsidR="00EA49F3" w:rsidRPr="00E66FDD" w:rsidRDefault="00EA49F3" w:rsidP="00EA49F3">
      <w:pPr>
        <w:spacing w:line="240" w:lineRule="auto"/>
      </w:pPr>
      <w:r>
        <w:rPr>
          <w:b/>
        </w:rPr>
        <w:tab/>
      </w:r>
      <w:r>
        <w:t xml:space="preserve">As </w:t>
      </w:r>
      <w:r w:rsidRPr="00BE47B8">
        <w:rPr>
          <w:noProof/>
        </w:rPr>
        <w:t>Coca</w:t>
      </w:r>
      <w:r>
        <w:rPr>
          <w:noProof/>
        </w:rPr>
        <w:t>-</w:t>
      </w:r>
      <w:r w:rsidRPr="00BE47B8">
        <w:rPr>
          <w:noProof/>
        </w:rPr>
        <w:t>Cola</w:t>
      </w:r>
      <w:r>
        <w:t xml:space="preserve"> considers taking on a product portfolio diversification approach to attaining a favorable market position, the organization should use both offensive and defensive tactics with that regard to fully exploit organizational potential and maintain their position as market leaders. For </w:t>
      </w:r>
      <w:r w:rsidRPr="00BE47B8">
        <w:rPr>
          <w:noProof/>
        </w:rPr>
        <w:t>Coca</w:t>
      </w:r>
      <w:r>
        <w:rPr>
          <w:noProof/>
        </w:rPr>
        <w:t>-</w:t>
      </w:r>
      <w:r w:rsidRPr="00BE47B8">
        <w:rPr>
          <w:noProof/>
        </w:rPr>
        <w:t>Cola</w:t>
      </w:r>
      <w:r>
        <w:t xml:space="preserve"> to gain a competitive advantage and maintain a market position that is favorable it must beat the stiff competition that Pepsi and other beverage organizations offer. Similarly, the defensive approach to product diversification at </w:t>
      </w:r>
      <w:r w:rsidRPr="00BE47B8">
        <w:rPr>
          <w:noProof/>
        </w:rPr>
        <w:t>Coca</w:t>
      </w:r>
      <w:r>
        <w:rPr>
          <w:noProof/>
        </w:rPr>
        <w:t>-</w:t>
      </w:r>
      <w:r w:rsidRPr="00BE47B8">
        <w:rPr>
          <w:noProof/>
        </w:rPr>
        <w:t>Cola</w:t>
      </w:r>
      <w:r>
        <w:t xml:space="preserve"> will allow the organization to heighten the demand of its products whose demand has seemingly decreased, like is the case with its carbonated sugary drinks in developed countries. The later will also allow </w:t>
      </w:r>
      <w:r w:rsidRPr="00BE47B8">
        <w:rPr>
          <w:noProof/>
        </w:rPr>
        <w:t>Coca</w:t>
      </w:r>
      <w:r>
        <w:rPr>
          <w:noProof/>
        </w:rPr>
        <w:t>-</w:t>
      </w:r>
      <w:r w:rsidRPr="00BE47B8">
        <w:rPr>
          <w:noProof/>
        </w:rPr>
        <w:t>Cola</w:t>
      </w:r>
      <w:r>
        <w:t xml:space="preserve"> to increase its products to include more than the initially branded ones thus raising the organizational </w:t>
      </w:r>
      <w:r w:rsidRPr="00BE47B8">
        <w:rPr>
          <w:noProof/>
        </w:rPr>
        <w:t>chan</w:t>
      </w:r>
      <w:r>
        <w:rPr>
          <w:noProof/>
        </w:rPr>
        <w:t>g</w:t>
      </w:r>
      <w:r w:rsidRPr="00BE47B8">
        <w:rPr>
          <w:noProof/>
        </w:rPr>
        <w:t>es</w:t>
      </w:r>
      <w:r>
        <w:t xml:space="preserve"> of increasing its customer base considering the wider range of products to choose from. On the other hand, an offensive approach to diversification would allow </w:t>
      </w:r>
      <w:r w:rsidRPr="006471A5">
        <w:rPr>
          <w:noProof/>
        </w:rPr>
        <w:t>Coca</w:t>
      </w:r>
      <w:r>
        <w:rPr>
          <w:noProof/>
        </w:rPr>
        <w:t>-</w:t>
      </w:r>
      <w:r w:rsidRPr="006471A5">
        <w:rPr>
          <w:noProof/>
        </w:rPr>
        <w:t>Cola</w:t>
      </w:r>
      <w:r>
        <w:t xml:space="preserve"> to exploit the new </w:t>
      </w:r>
      <w:r>
        <w:lastRenderedPageBreak/>
        <w:t xml:space="preserve">market for healthier drinks since the consumer preferences have seemingly been moving in that direction in the recent past. </w:t>
      </w:r>
    </w:p>
    <w:p w:rsidR="00EA49F3" w:rsidRDefault="00EA49F3" w:rsidP="00EA49F3">
      <w:pPr>
        <w:spacing w:line="240" w:lineRule="auto"/>
      </w:pPr>
      <w:r w:rsidRPr="00DB446C">
        <w:tab/>
        <w:t xml:space="preserve">The stiff competition between </w:t>
      </w:r>
      <w:r w:rsidRPr="00236C2A">
        <w:rPr>
          <w:noProof/>
        </w:rPr>
        <w:t>Coca</w:t>
      </w:r>
      <w:r>
        <w:rPr>
          <w:noProof/>
        </w:rPr>
        <w:t>-</w:t>
      </w:r>
      <w:r w:rsidRPr="00236C2A">
        <w:rPr>
          <w:noProof/>
        </w:rPr>
        <w:t>Cola</w:t>
      </w:r>
      <w:r w:rsidRPr="00DB446C">
        <w:t xml:space="preserve"> </w:t>
      </w:r>
      <w:r>
        <w:t xml:space="preserve">and Pepsi has existed since the late nineties which have been branded as the cola wars. The latter </w:t>
      </w:r>
      <w:r>
        <w:rPr>
          <w:noProof/>
        </w:rPr>
        <w:t>is</w:t>
      </w:r>
      <w:r>
        <w:t xml:space="preserve"> characterized by marketing campaigns as well as television advertisements created by both organizations targeting mutual areas of interest. During the short periods of competition between the two companies, the organizations contrast based on the strategies that they employ to avoid competition, their focus on different consumers, sponsorship of differing sports and differentiation of logos among others (</w:t>
      </w:r>
      <w:r w:rsidRPr="00A2696D">
        <w:t>Crosetto</w:t>
      </w:r>
      <w:r>
        <w:t xml:space="preserve"> </w:t>
      </w:r>
      <w:r w:rsidRPr="00A2696D">
        <w:t>&amp; Gaudeul,</w:t>
      </w:r>
      <w:r>
        <w:t xml:space="preserve"> 2017). Hence, for </w:t>
      </w:r>
      <w:r w:rsidRPr="00C45C09">
        <w:rPr>
          <w:noProof/>
        </w:rPr>
        <w:t>Coca</w:t>
      </w:r>
      <w:r>
        <w:rPr>
          <w:noProof/>
        </w:rPr>
        <w:t>-</w:t>
      </w:r>
      <w:r w:rsidRPr="00C45C09">
        <w:rPr>
          <w:noProof/>
        </w:rPr>
        <w:t>Cola</w:t>
      </w:r>
      <w:r>
        <w:t xml:space="preserve"> to gain a more suitable market position with that regard, they should further diversify their product portfolio to include products that are not offered by Pepsi such that they can take possession of a market niche within which the competition is not as stiff as the rest or where the same is minimal. Moreover, when </w:t>
      </w:r>
      <w:r w:rsidRPr="00C45C09">
        <w:rPr>
          <w:noProof/>
        </w:rPr>
        <w:t>Coca</w:t>
      </w:r>
      <w:r>
        <w:rPr>
          <w:noProof/>
        </w:rPr>
        <w:t>-</w:t>
      </w:r>
      <w:r w:rsidRPr="00C45C09">
        <w:rPr>
          <w:noProof/>
        </w:rPr>
        <w:t>Cola</w:t>
      </w:r>
      <w:r>
        <w:t xml:space="preserve"> company was established, the drink that it promoted mainly was Coke, also referred to as </w:t>
      </w:r>
      <w:r w:rsidRPr="00A23F1E">
        <w:rPr>
          <w:noProof/>
        </w:rPr>
        <w:t>Coca</w:t>
      </w:r>
      <w:r>
        <w:rPr>
          <w:noProof/>
        </w:rPr>
        <w:t>-</w:t>
      </w:r>
      <w:r w:rsidRPr="00A23F1E">
        <w:rPr>
          <w:noProof/>
        </w:rPr>
        <w:t>Cola</w:t>
      </w:r>
      <w:r>
        <w:t xml:space="preserve">. Over the years, as the company grew and the trends in the market changed, there was a need to diversify the products offered and the latter saw to the introduction of others like Fanta and Sprite. The same was the cause for the introduction of other products including bottled water, minute maid and diet coke among others. However, the changes that already exist with regard to product portfolio diversification cannot be considered satisfying since the market trends are still changing which means that the consumer preferences resultantly keep diversifying. In the current market, consumers beverage and food trends are dominantly inclined to healthier choices such that even established organizations like </w:t>
      </w:r>
      <w:r w:rsidRPr="000F6B3A">
        <w:rPr>
          <w:noProof/>
        </w:rPr>
        <w:t>Coca</w:t>
      </w:r>
      <w:r>
        <w:rPr>
          <w:noProof/>
        </w:rPr>
        <w:t>-</w:t>
      </w:r>
      <w:r w:rsidRPr="000F6B3A">
        <w:rPr>
          <w:noProof/>
        </w:rPr>
        <w:t>Cola</w:t>
      </w:r>
      <w:r>
        <w:t xml:space="preserve"> are either looking to reformulate their old brands or introduce new products altogether to satisfy consumer needs and maintain a market position that is favorable. According to surveys, consumer preferences for drinks that are healthier indicate that about 90% of consumers are more than willing to pay more to enjoy the benefits of </w:t>
      </w:r>
      <w:r w:rsidRPr="000F6B3A">
        <w:rPr>
          <w:noProof/>
        </w:rPr>
        <w:t>high</w:t>
      </w:r>
      <w:r>
        <w:rPr>
          <w:noProof/>
        </w:rPr>
        <w:t>-</w:t>
      </w:r>
      <w:r w:rsidRPr="000F6B3A">
        <w:rPr>
          <w:noProof/>
        </w:rPr>
        <w:t>quality</w:t>
      </w:r>
      <w:r>
        <w:t xml:space="preserve"> goods (Hoke et al., 2017). The latter is likely to propel the offensive approach to product diversification that </w:t>
      </w:r>
      <w:r w:rsidRPr="000F6B3A">
        <w:rPr>
          <w:noProof/>
        </w:rPr>
        <w:t>Coca</w:t>
      </w:r>
      <w:r>
        <w:rPr>
          <w:noProof/>
        </w:rPr>
        <w:t>-</w:t>
      </w:r>
      <w:r w:rsidRPr="000F6B3A">
        <w:rPr>
          <w:noProof/>
        </w:rPr>
        <w:t>Cola</w:t>
      </w:r>
      <w:r>
        <w:t xml:space="preserve"> is likely to take. The current beverage market provides an incredible opportunity for the organization to grow in terms of the products offered to consumers as well as revenue accrued. Since </w:t>
      </w:r>
      <w:r w:rsidRPr="000F6B3A">
        <w:rPr>
          <w:noProof/>
        </w:rPr>
        <w:t>Coca</w:t>
      </w:r>
      <w:r>
        <w:rPr>
          <w:noProof/>
        </w:rPr>
        <w:t>-</w:t>
      </w:r>
      <w:r w:rsidRPr="000F6B3A">
        <w:rPr>
          <w:noProof/>
        </w:rPr>
        <w:t>Cola</w:t>
      </w:r>
      <w:r>
        <w:t xml:space="preserve"> has previously focused on the production of sugary carbonated drinks, part of its diversification strategy should include introducing drinks that are healthier and advertising them frantically to increase consumer awareness of the new products. This will allow the organization to tap into a new market niche which will potentially translate into increased revenue and a better market position.</w:t>
      </w:r>
    </w:p>
    <w:p w:rsidR="00EA49F3" w:rsidRDefault="00EA49F3" w:rsidP="00C762C9">
      <w:pPr>
        <w:pStyle w:val="Heading2"/>
      </w:pPr>
      <w:bookmarkStart w:id="27" w:name="_Toc500590169"/>
      <w:r>
        <w:t>Implementation and Assessment Plan</w:t>
      </w:r>
      <w:bookmarkEnd w:id="27"/>
      <w:r>
        <w:t xml:space="preserve"> </w:t>
      </w:r>
    </w:p>
    <w:p w:rsidR="00EA49F3" w:rsidRDefault="00EA49F3" w:rsidP="00EA49F3">
      <w:pPr>
        <w:spacing w:line="240" w:lineRule="auto"/>
      </w:pPr>
      <w:r>
        <w:rPr>
          <w:b/>
        </w:rPr>
        <w:tab/>
      </w:r>
      <w:r>
        <w:t xml:space="preserve">The first step towards implementing the diversification plan will be conducting a market research. Market research is also referred to as industrial research which accounts for application of organized efforts to collect information concerning consumers in Coca Cola’s target market. The latter allows the evaluation of both social and opinion aspects provided by the consumer making it essential to strategic business approach. Market research allows the </w:t>
      </w:r>
      <w:r w:rsidRPr="00694519">
        <w:rPr>
          <w:noProof/>
        </w:rPr>
        <w:t>organization</w:t>
      </w:r>
      <w:r>
        <w:t xml:space="preserve"> to maintain a competitive advantage over their competitors allowing them to remain as market leader in the niche within which they operate. It offers the researcher an opportunity for identification and analysis of needs in the market regardless of whether the approach towards the same is quantitative or qualitative (</w:t>
      </w:r>
      <w:r w:rsidRPr="00957E19">
        <w:t>McQuarrie,</w:t>
      </w:r>
      <w:r>
        <w:t xml:space="preserve"> 2015). Coca Cola’s market research </w:t>
      </w:r>
      <w:r w:rsidRPr="00694519">
        <w:rPr>
          <w:noProof/>
        </w:rPr>
        <w:t>would</w:t>
      </w:r>
      <w:r>
        <w:rPr>
          <w:noProof/>
        </w:rPr>
        <w:t>, therefore,</w:t>
      </w:r>
      <w:r>
        <w:t xml:space="preserve"> cover </w:t>
      </w:r>
      <w:r w:rsidRPr="00694519">
        <w:rPr>
          <w:noProof/>
        </w:rPr>
        <w:t xml:space="preserve">aspects </w:t>
      </w:r>
      <w:r>
        <w:rPr>
          <w:noProof/>
        </w:rPr>
        <w:t>of</w:t>
      </w:r>
      <w:r>
        <w:t xml:space="preserve"> market trends, information, segmentation as well as SWOT analysis, among others, most of which have been highlighted in the three phases of this research.</w:t>
      </w:r>
    </w:p>
    <w:p w:rsidR="00EA49F3" w:rsidRDefault="00EA49F3" w:rsidP="00EA49F3">
      <w:pPr>
        <w:spacing w:line="240" w:lineRule="auto"/>
      </w:pPr>
      <w:r>
        <w:lastRenderedPageBreak/>
        <w:tab/>
        <w:t xml:space="preserve">The next step to be taken towards implementation is the analysis of product adaption. The term product adaptation refers to the modification of products that that already exist such that they are more suited to cater to the needs of different market niches and consumers. Considering that </w:t>
      </w:r>
      <w:r w:rsidRPr="00694519">
        <w:rPr>
          <w:noProof/>
        </w:rPr>
        <w:t>Coca</w:t>
      </w:r>
      <w:r>
        <w:rPr>
          <w:noProof/>
        </w:rPr>
        <w:t>-</w:t>
      </w:r>
      <w:r w:rsidRPr="00694519">
        <w:rPr>
          <w:noProof/>
        </w:rPr>
        <w:t>Cola</w:t>
      </w:r>
      <w:r>
        <w:t xml:space="preserve"> operates across international borders, analysis of product adaption is necessary since it will ensure that the product (s) the organization offers its consumers meet both the cultural and regulatory requirements thereof. Product adaptation would also be essential as </w:t>
      </w:r>
      <w:r w:rsidRPr="00694519">
        <w:rPr>
          <w:noProof/>
        </w:rPr>
        <w:t>Coca</w:t>
      </w:r>
      <w:r>
        <w:rPr>
          <w:noProof/>
        </w:rPr>
        <w:t>-</w:t>
      </w:r>
      <w:r w:rsidRPr="00694519">
        <w:rPr>
          <w:noProof/>
        </w:rPr>
        <w:t>Cola</w:t>
      </w:r>
      <w:r>
        <w:t xml:space="preserve"> looks to introduce new products which are not necessarily new items. Analysis of product adaptation </w:t>
      </w:r>
      <w:r w:rsidRPr="00694519">
        <w:rPr>
          <w:noProof/>
        </w:rPr>
        <w:t>will</w:t>
      </w:r>
      <w:r>
        <w:rPr>
          <w:noProof/>
        </w:rPr>
        <w:t>, therefore,</w:t>
      </w:r>
      <w:r>
        <w:t xml:space="preserve"> entail the evaluation of consumers, </w:t>
      </w:r>
      <w:r w:rsidRPr="00694519">
        <w:rPr>
          <w:noProof/>
        </w:rPr>
        <w:t>research</w:t>
      </w:r>
      <w:r>
        <w:rPr>
          <w:noProof/>
        </w:rPr>
        <w:t>,</w:t>
      </w:r>
      <w:r>
        <w:t xml:space="preserve"> and competition as well as finally </w:t>
      </w:r>
      <w:r w:rsidRPr="00F02691">
        <w:rPr>
          <w:noProof/>
        </w:rPr>
        <w:t>set</w:t>
      </w:r>
      <w:r>
        <w:t xml:space="preserve"> priorities to determine the exact nature through which product adaptation should be implemented (</w:t>
      </w:r>
      <w:r w:rsidRPr="00472553">
        <w:t>Sridhar</w:t>
      </w:r>
      <w:r>
        <w:t xml:space="preserve"> </w:t>
      </w:r>
      <w:r w:rsidRPr="00472553">
        <w:t>&amp; Mishra,</w:t>
      </w:r>
      <w:r>
        <w:t xml:space="preserve"> 2011). Product adaptation analysis will allow </w:t>
      </w:r>
      <w:r w:rsidRPr="00F02691">
        <w:rPr>
          <w:noProof/>
        </w:rPr>
        <w:t>Coca</w:t>
      </w:r>
      <w:r>
        <w:rPr>
          <w:noProof/>
        </w:rPr>
        <w:t>-</w:t>
      </w:r>
      <w:r w:rsidRPr="00F02691">
        <w:rPr>
          <w:noProof/>
        </w:rPr>
        <w:t>Cola</w:t>
      </w:r>
      <w:r>
        <w:t xml:space="preserve"> to determine which diversification approach it should implement and in which regions depending on the market niche needs in thereof.</w:t>
      </w:r>
    </w:p>
    <w:p w:rsidR="00EA49F3" w:rsidRDefault="00EA49F3" w:rsidP="00EA49F3">
      <w:pPr>
        <w:spacing w:line="240" w:lineRule="auto"/>
      </w:pPr>
      <w:r>
        <w:tab/>
        <w:t xml:space="preserve">The last step of product diversification is a </w:t>
      </w:r>
      <w:r w:rsidRPr="00F02691">
        <w:rPr>
          <w:noProof/>
        </w:rPr>
        <w:t>legal</w:t>
      </w:r>
      <w:r>
        <w:t xml:space="preserve"> review. Legal review entails sending a document or documents to a </w:t>
      </w:r>
      <w:r w:rsidRPr="00DF5FF8">
        <w:rPr>
          <w:noProof/>
        </w:rPr>
        <w:t>l</w:t>
      </w:r>
      <w:r>
        <w:rPr>
          <w:noProof/>
        </w:rPr>
        <w:t>egal</w:t>
      </w:r>
      <w:r>
        <w:t xml:space="preserve"> professional for them to review and send feedback (Clayton, 2015). Legal reviews are important to the diversification process as they ensure that the efforts the organization makes towards the same are in line with the set laws to avoid resource wastage associated with dealing with legal issues. The latter also allows the organization to avoid the </w:t>
      </w:r>
      <w:r w:rsidRPr="00DF5FF8">
        <w:rPr>
          <w:noProof/>
        </w:rPr>
        <w:t>bad</w:t>
      </w:r>
      <w:r>
        <w:t xml:space="preserve"> publicity that </w:t>
      </w:r>
      <w:r w:rsidRPr="00DF5FF8">
        <w:rPr>
          <w:noProof/>
        </w:rPr>
        <w:t>m</w:t>
      </w:r>
      <w:r>
        <w:rPr>
          <w:noProof/>
        </w:rPr>
        <w:t>a</w:t>
      </w:r>
      <w:r w:rsidRPr="00DF5FF8">
        <w:rPr>
          <w:noProof/>
        </w:rPr>
        <w:t>y</w:t>
      </w:r>
      <w:r>
        <w:t xml:space="preserve"> result from legal implications which may cause reduced consumer confidence in the products offered by the organization.</w:t>
      </w:r>
    </w:p>
    <w:p w:rsidR="00EA49F3" w:rsidRPr="00894AFD" w:rsidRDefault="00EA49F3" w:rsidP="00EA49F3">
      <w:pPr>
        <w:spacing w:line="240" w:lineRule="auto"/>
      </w:pPr>
      <w:r>
        <w:tab/>
        <w:t xml:space="preserve">The specific results that must be achieved through the latterly described implementation process include increased market share. Through product diversification, </w:t>
      </w:r>
      <w:r w:rsidRPr="003131E2">
        <w:rPr>
          <w:noProof/>
        </w:rPr>
        <w:t>Coca</w:t>
      </w:r>
      <w:r>
        <w:rPr>
          <w:noProof/>
        </w:rPr>
        <w:t>-</w:t>
      </w:r>
      <w:r w:rsidRPr="003131E2">
        <w:rPr>
          <w:noProof/>
        </w:rPr>
        <w:t>Cola</w:t>
      </w:r>
      <w:r>
        <w:t xml:space="preserve"> should be able to control about 50% of the market or more before the end of the next financial year. Similarly, the organization should be able to increase its financial stability because of product diversification meaning that the brand value should increase to about 74 billion from 73.1 billion US dollars and the operating revenue increase from 41.86 to 42.5 billion US dollars within the next year. In terms of product, the strategy explained above should allow </w:t>
      </w:r>
      <w:r w:rsidRPr="009C22A1">
        <w:rPr>
          <w:noProof/>
        </w:rPr>
        <w:t>Coca</w:t>
      </w:r>
      <w:r>
        <w:rPr>
          <w:noProof/>
        </w:rPr>
        <w:t>-</w:t>
      </w:r>
      <w:r w:rsidRPr="009C22A1">
        <w:rPr>
          <w:noProof/>
        </w:rPr>
        <w:t>Cola</w:t>
      </w:r>
      <w:r>
        <w:t xml:space="preserve"> to introduce at least five new products in the next year, mainly focusing on introducing healthier choices and tapping into new market niches. Furthermore, the organization should be well placed to offer better services to its consumers who will be able to access healthier drink choices from a trusted brand (Thomas, 2009)</w:t>
      </w:r>
      <w:r>
        <w:tab/>
        <w:t xml:space="preserve">The effectiveness of the implementation process will be evaluated after every three months with regards to the set market, financial, product and service goals. Each assessment will include documentation of evidence in photos, figures and graphs depending on the most appropriate way of presentation of data collected and the goals being assessed. At the end of the financial year, all the evidence that was documented within the same will be compiled to establish the trend concerning goal attainment. Similarly, the gap between the reported organizational performance and the set goals, if any, will be analyzed to justify the same and determine what </w:t>
      </w:r>
      <w:r w:rsidRPr="009C22A1">
        <w:rPr>
          <w:noProof/>
        </w:rPr>
        <w:t>Coca</w:t>
      </w:r>
      <w:r>
        <w:rPr>
          <w:noProof/>
        </w:rPr>
        <w:t>-</w:t>
      </w:r>
      <w:r w:rsidRPr="009C22A1">
        <w:rPr>
          <w:noProof/>
        </w:rPr>
        <w:t>Cola</w:t>
      </w:r>
      <w:r>
        <w:t xml:space="preserve"> can do to eliminate it and increase the chances of attaining the goals set for the next financial year. The evidence will be collected mainly through analysis of accounting records and monitoring social media as well as customer care channels to determine consumer response to the brand and its specific products. A special strategy assessment team will be put together comprising of members from different management levels to conduct the periodic assessments that will determine the effectiveness of implementation of the product diversification strategy.</w:t>
      </w:r>
    </w:p>
    <w:p w:rsidR="005776FA" w:rsidRDefault="005776FA" w:rsidP="00EA49F3">
      <w:pPr>
        <w:spacing w:line="240" w:lineRule="auto"/>
        <w:rPr>
          <w:b/>
        </w:rPr>
      </w:pPr>
    </w:p>
    <w:p w:rsidR="005776FA" w:rsidRDefault="005776FA" w:rsidP="00EA49F3">
      <w:pPr>
        <w:spacing w:line="240" w:lineRule="auto"/>
        <w:rPr>
          <w:b/>
        </w:rPr>
      </w:pPr>
    </w:p>
    <w:p w:rsidR="00EA49F3" w:rsidRDefault="00EA49F3" w:rsidP="00CA5FEA">
      <w:pPr>
        <w:pStyle w:val="Heading2"/>
      </w:pPr>
      <w:bookmarkStart w:id="28" w:name="_Toc500590170"/>
      <w:r>
        <w:lastRenderedPageBreak/>
        <w:t>Financial Projection</w:t>
      </w:r>
      <w:bookmarkEnd w:id="28"/>
      <w:r>
        <w:t xml:space="preserve"> </w:t>
      </w:r>
    </w:p>
    <w:p w:rsidR="00EA49F3" w:rsidRPr="00FD359C" w:rsidRDefault="00EA49F3" w:rsidP="00EA49F3">
      <w:pPr>
        <w:spacing w:line="240" w:lineRule="auto"/>
      </w:pPr>
      <w:r>
        <w:rPr>
          <w:b/>
        </w:rPr>
        <w:tab/>
      </w:r>
      <w:r>
        <w:t>Financial projections are comprised of estimated values of future organizational performance. They are important to the success of a business because they establish clear guidelines through which organizational success may be measured. In the case that financial projections are made regularly, organizations are better placed to deal with change that occurs in both its external and internal environment. Financial projections also allow the evaluation of an organization’s strengths and weaknesses as well as the determination of available opportunities thus allowing the organization to be prepared to exploit the same. The same applies to the recognition of problems and threats that the organization may face leading to timely reactions that mitigate the negative effects that may result from the same. Generally, financial projections allow the organization to react to the changing marketing conditions in a manner that allows it to maximally benefit from the same. The main objectives of creating financial projections include; it facilitates the translation of organizational goals into specific goals, it acts as a feedback and control tool in the organization and allows problem anticipation to better prepare for the same (Chilombo et al., 2008).</w:t>
      </w:r>
    </w:p>
    <w:p w:rsidR="00EA49F3" w:rsidRDefault="00EA49F3" w:rsidP="00EA49F3">
      <w:pPr>
        <w:spacing w:line="240" w:lineRule="auto"/>
      </w:pPr>
      <w:r>
        <w:tab/>
        <w:t xml:space="preserve">The type of financial projection created is dependent on an organization’s objectives as well as its situation. The first type of projection that can be made is an annual forecast that may be updated monthly making it the main monitoring and evaluation tool within the organization. The latterly named type of projection also forms the basis for the creation of other types of forecasts. An organization may also choose to work with a </w:t>
      </w:r>
      <w:r w:rsidRPr="003209F8">
        <w:rPr>
          <w:noProof/>
        </w:rPr>
        <w:t>lo</w:t>
      </w:r>
      <w:r>
        <w:rPr>
          <w:noProof/>
        </w:rPr>
        <w:t>n</w:t>
      </w:r>
      <w:r w:rsidRPr="003209F8">
        <w:rPr>
          <w:noProof/>
        </w:rPr>
        <w:t>g-term</w:t>
      </w:r>
      <w:r>
        <w:t xml:space="preserve"> projection which forecasts its financial position over the next 3-5 years. Unlike the short-term forecast that is characterized by tactical and expectation plans, the long-term projection accounts for the strategic organizational goals in place. Similarly, financial projections may be characterized by budgets that translate the goals of an organization into temporary targets and detailed actions that may include details of organizational plans regarding staffing and expenditure </w:t>
      </w:r>
      <w:r w:rsidRPr="00AE0C95">
        <w:rPr>
          <w:noProof/>
        </w:rPr>
        <w:t>on</w:t>
      </w:r>
      <w:r>
        <w:rPr>
          <w:noProof/>
        </w:rPr>
        <w:t xml:space="preserve"> </w:t>
      </w:r>
      <w:r w:rsidRPr="00AE0C95">
        <w:rPr>
          <w:noProof/>
        </w:rPr>
        <w:t>line</w:t>
      </w:r>
      <w:r>
        <w:t xml:space="preserve"> items. Lastly, financial projections are also characterized by cash flows which further breakdown annul forecasts into greater detail targeting the monitoring of the flow of cash within an organization rather than the profits accrued by the same. A well-established financial plan should have cash needs that are properly defined through the creation of an accompanying cash flow statement. Thus, the financial projection made for </w:t>
      </w:r>
      <w:r w:rsidRPr="00AE0C95">
        <w:rPr>
          <w:noProof/>
        </w:rPr>
        <w:t>Coca</w:t>
      </w:r>
      <w:r>
        <w:rPr>
          <w:noProof/>
        </w:rPr>
        <w:t>-</w:t>
      </w:r>
      <w:r w:rsidRPr="00AE0C95">
        <w:rPr>
          <w:noProof/>
        </w:rPr>
        <w:t>Cola</w:t>
      </w:r>
      <w:r>
        <w:t xml:space="preserve"> is a </w:t>
      </w:r>
      <w:r w:rsidRPr="00AE0C95">
        <w:rPr>
          <w:noProof/>
        </w:rPr>
        <w:t>long</w:t>
      </w:r>
      <w:r>
        <w:rPr>
          <w:noProof/>
        </w:rPr>
        <w:t>-</w:t>
      </w:r>
      <w:r w:rsidRPr="00AE0C95">
        <w:rPr>
          <w:noProof/>
        </w:rPr>
        <w:t>term</w:t>
      </w:r>
      <w:r>
        <w:t xml:space="preserve"> forecast that accounts for three years after the end of the 2017 financial year (Chilombo et al., 2008).</w:t>
      </w:r>
    </w:p>
    <w:p w:rsidR="00EA49F3" w:rsidRDefault="00EA49F3" w:rsidP="00EA49F3">
      <w:pPr>
        <w:spacing w:line="240" w:lineRule="auto"/>
      </w:pPr>
      <w:r>
        <w:tab/>
        <w:t xml:space="preserve">The key elements of a financial projection include the income statement, </w:t>
      </w:r>
      <w:r w:rsidRPr="00AE0C95">
        <w:rPr>
          <w:noProof/>
        </w:rPr>
        <w:t>cash</w:t>
      </w:r>
      <w:r>
        <w:rPr>
          <w:noProof/>
        </w:rPr>
        <w:t xml:space="preserve"> </w:t>
      </w:r>
      <w:r w:rsidRPr="00AE0C95">
        <w:rPr>
          <w:noProof/>
        </w:rPr>
        <w:t>flow</w:t>
      </w:r>
      <w:r>
        <w:t xml:space="preserve"> </w:t>
      </w:r>
      <w:r w:rsidRPr="00AE0C95">
        <w:rPr>
          <w:noProof/>
        </w:rPr>
        <w:t>projection</w:t>
      </w:r>
      <w:r>
        <w:rPr>
          <w:noProof/>
        </w:rPr>
        <w:t>,</w:t>
      </w:r>
      <w:r>
        <w:t xml:space="preserve"> and the balance sheet. The income statement is comprised of all aspects of a business including its expenses, </w:t>
      </w:r>
      <w:r w:rsidRPr="00AE0C95">
        <w:rPr>
          <w:noProof/>
        </w:rPr>
        <w:t>profits</w:t>
      </w:r>
      <w:r>
        <w:rPr>
          <w:noProof/>
        </w:rPr>
        <w:t>,</w:t>
      </w:r>
      <w:r>
        <w:t xml:space="preserve"> and revenues within the specified period. The main sections of the income statement are revenue, expenses, total income, income taxes and net income. Next is the cash flow projection. It records the flow of cash in a business and can be used to convince potential investors or creditors that the latter has a good credit risk and can manage to pay back a loan if in case it is granted. The main parts of the </w:t>
      </w:r>
      <w:r w:rsidRPr="00AE0C95">
        <w:rPr>
          <w:noProof/>
        </w:rPr>
        <w:t>cash</w:t>
      </w:r>
      <w:r>
        <w:rPr>
          <w:noProof/>
        </w:rPr>
        <w:t xml:space="preserve"> </w:t>
      </w:r>
      <w:r w:rsidRPr="00AE0C95">
        <w:rPr>
          <w:noProof/>
        </w:rPr>
        <w:t>flow</w:t>
      </w:r>
      <w:r>
        <w:t xml:space="preserve"> projection include cash revenues, disbursements and the reconciliation of cash revenues to disbursements. The balance sheet provides an overview of how much a business is worth within a specific period. It summarizes the financial data associated with a business into three categories, that is, assets, </w:t>
      </w:r>
      <w:r w:rsidRPr="00AE0C95">
        <w:rPr>
          <w:noProof/>
        </w:rPr>
        <w:t>liabilities</w:t>
      </w:r>
      <w:r>
        <w:rPr>
          <w:noProof/>
        </w:rPr>
        <w:t>,</w:t>
      </w:r>
      <w:r>
        <w:t xml:space="preserve"> and equity (</w:t>
      </w:r>
      <w:r w:rsidRPr="00881D34">
        <w:t>Elliot</w:t>
      </w:r>
      <w:r>
        <w:t xml:space="preserve">t </w:t>
      </w:r>
      <w:r w:rsidRPr="00881D34">
        <w:t>&amp; Elliott</w:t>
      </w:r>
      <w:r>
        <w:t>, 2007).</w:t>
      </w:r>
    </w:p>
    <w:p w:rsidR="00EA49F3" w:rsidRDefault="00EA49F3" w:rsidP="00EA49F3">
      <w:pPr>
        <w:spacing w:line="240" w:lineRule="auto"/>
      </w:pPr>
      <w:r>
        <w:tab/>
        <w:t xml:space="preserve">The </w:t>
      </w:r>
      <w:r w:rsidRPr="00B009AB">
        <w:rPr>
          <w:noProof/>
        </w:rPr>
        <w:t>Coca</w:t>
      </w:r>
      <w:r>
        <w:rPr>
          <w:noProof/>
        </w:rPr>
        <w:t>-</w:t>
      </w:r>
      <w:r w:rsidRPr="00B009AB">
        <w:rPr>
          <w:noProof/>
        </w:rPr>
        <w:t>Cola</w:t>
      </w:r>
      <w:r>
        <w:t xml:space="preserve"> financial projection below indicates that the net operating revenue in the financial year that ended on the 31</w:t>
      </w:r>
      <w:r w:rsidRPr="00D10D21">
        <w:rPr>
          <w:vertAlign w:val="superscript"/>
        </w:rPr>
        <w:t>st</w:t>
      </w:r>
      <w:r>
        <w:t xml:space="preserve"> of March 2017 was $41863 million and the figure is expected to rise steadily and at the end of the three-year period that the projection covers be $73219 million. </w:t>
      </w:r>
      <w:r>
        <w:lastRenderedPageBreak/>
        <w:t xml:space="preserve">The gross profit that was recorded in the 2017 financial year was $25398 million and the figure is expected to rise to $53205 million after three years. The organization’s net income, income before taxes and consolidated net income are expected to rise significantly with margins of over $12 million over the projected period. In the statement of </w:t>
      </w:r>
      <w:r w:rsidRPr="00B009AB">
        <w:rPr>
          <w:noProof/>
        </w:rPr>
        <w:t>cash</w:t>
      </w:r>
      <w:r>
        <w:rPr>
          <w:noProof/>
        </w:rPr>
        <w:t xml:space="preserve"> </w:t>
      </w:r>
      <w:r w:rsidRPr="00B009AB">
        <w:rPr>
          <w:noProof/>
        </w:rPr>
        <w:t>flows</w:t>
      </w:r>
      <w:r>
        <w:t>, the net cash that is accrued from operating activities is expected to increase from $5668 to $ 46634. Similarly, the net cash that is used in investing is also expected to increase from $1794 million to $21153 million at the end of the three-year projection period. The balance at the beginning of the period is expected to increase from $4093 million to $5182 million while the balance at the end of the period is forecasted to decrease progressively from $7797 million to $5442 million. In the balance sheet, the organizational total assets are expected to double within the three years while total equity is expected to triple. See the spreadsheet below for details.</w:t>
      </w:r>
    </w:p>
    <w:p w:rsidR="00A21559" w:rsidRDefault="00A21559" w:rsidP="00CA5FEA">
      <w:pPr>
        <w:pStyle w:val="Heading3"/>
        <w:ind w:firstLine="720"/>
      </w:pPr>
      <w:bookmarkStart w:id="29" w:name="_Toc500590171"/>
      <w:r>
        <w:t>Coca-Cola 3-Year Financial Projection.</w:t>
      </w:r>
      <w:bookmarkEnd w:id="29"/>
    </w:p>
    <w:bookmarkStart w:id="30" w:name="_MON_1574195939"/>
    <w:bookmarkEnd w:id="30"/>
    <w:p w:rsidR="00A21559" w:rsidRDefault="001E7A55" w:rsidP="00A21559">
      <w:pPr>
        <w:spacing w:line="240" w:lineRule="auto"/>
      </w:pPr>
      <w:r>
        <w:object w:dxaOrig="30953" w:dyaOrig="6919">
          <v:shape id="_x0000_i1082" type="#_x0000_t75" style="width:1548pt;height:345.75pt" o:ole="">
            <v:imagedata r:id="rId18" o:title=""/>
          </v:shape>
          <o:OLEObject Type="Embed" ProgID="Excel.Sheet.12" ShapeID="_x0000_i1082" DrawAspect="Content" ObjectID="_1574332365" r:id="rId19"/>
        </w:object>
      </w:r>
    </w:p>
    <w:p w:rsidR="00A21559" w:rsidRDefault="00A21559" w:rsidP="00A21559">
      <w:pPr>
        <w:spacing w:line="240" w:lineRule="auto"/>
        <w:jc w:val="center"/>
        <w:rPr>
          <w:b/>
        </w:rPr>
      </w:pPr>
    </w:p>
    <w:p w:rsidR="00E70DBD" w:rsidRDefault="00E70DBD" w:rsidP="00A21559">
      <w:pPr>
        <w:spacing w:line="240" w:lineRule="auto"/>
        <w:ind w:firstLine="720"/>
      </w:pPr>
    </w:p>
    <w:p w:rsidR="00B26DCB" w:rsidRDefault="00B26DCB" w:rsidP="00C9026E">
      <w:pPr>
        <w:spacing w:line="240" w:lineRule="auto"/>
      </w:pPr>
    </w:p>
    <w:p w:rsidR="00C9026E" w:rsidRDefault="00C9026E" w:rsidP="00C9026E">
      <w:pPr>
        <w:spacing w:line="240" w:lineRule="auto"/>
      </w:pPr>
    </w:p>
    <w:p w:rsidR="00C75E88" w:rsidRDefault="00C75E88" w:rsidP="00DD2830">
      <w:pPr>
        <w:spacing w:line="240" w:lineRule="auto"/>
        <w:ind w:firstLine="720"/>
        <w:jc w:val="center"/>
        <w:rPr>
          <w:b/>
        </w:rPr>
      </w:pPr>
    </w:p>
    <w:p w:rsidR="00B26DCB" w:rsidRDefault="00B26DCB" w:rsidP="00C75E88">
      <w:pPr>
        <w:pStyle w:val="Heading1"/>
      </w:pPr>
      <w:bookmarkStart w:id="31" w:name="_Toc500590172"/>
      <w:r>
        <w:lastRenderedPageBreak/>
        <w:t>References</w:t>
      </w:r>
      <w:bookmarkEnd w:id="31"/>
    </w:p>
    <w:p w:rsidR="00ED4525" w:rsidRPr="00B26DCB" w:rsidRDefault="00ED4525" w:rsidP="00ED4525">
      <w:pPr>
        <w:spacing w:line="240" w:lineRule="auto"/>
        <w:ind w:hanging="720"/>
        <w:rPr>
          <w:b/>
        </w:rPr>
      </w:pPr>
    </w:p>
    <w:p w:rsidR="00ED4525" w:rsidRPr="004A51AF" w:rsidRDefault="00ED4525" w:rsidP="00ED4525">
      <w:pPr>
        <w:spacing w:line="240" w:lineRule="auto"/>
        <w:ind w:hanging="720"/>
        <w:rPr>
          <w:rFonts w:cs="Times New Roman"/>
          <w:szCs w:val="24"/>
        </w:rPr>
      </w:pPr>
      <w:r w:rsidRPr="004A51AF">
        <w:rPr>
          <w:rFonts w:cs="Times New Roman"/>
          <w:szCs w:val="24"/>
        </w:rPr>
        <w:t>Armus, S. (2005). Coca-Cola Company. </w:t>
      </w:r>
      <w:r w:rsidRPr="004A51AF">
        <w:rPr>
          <w:rFonts w:cs="Times New Roman"/>
          <w:i/>
          <w:iCs/>
          <w:szCs w:val="24"/>
        </w:rPr>
        <w:t>France and the Americas: culture, politics, and history: a multidisciplinary encyclopedia</w:t>
      </w:r>
      <w:r w:rsidRPr="004A51AF">
        <w:rPr>
          <w:rFonts w:cs="Times New Roman"/>
          <w:szCs w:val="24"/>
        </w:rPr>
        <w:t>, </w:t>
      </w:r>
      <w:r w:rsidRPr="004A51AF">
        <w:rPr>
          <w:rFonts w:cs="Times New Roman"/>
          <w:i/>
          <w:iCs/>
          <w:szCs w:val="24"/>
        </w:rPr>
        <w:t>1</w:t>
      </w:r>
      <w:r w:rsidRPr="004A51AF">
        <w:rPr>
          <w:rFonts w:cs="Times New Roman"/>
          <w:szCs w:val="24"/>
        </w:rPr>
        <w:t>, 273.</w:t>
      </w:r>
    </w:p>
    <w:p w:rsidR="00ED4525" w:rsidRPr="00EE2BA0" w:rsidRDefault="00ED4525" w:rsidP="00ED4525">
      <w:pPr>
        <w:spacing w:before="240" w:line="240" w:lineRule="auto"/>
        <w:ind w:hanging="720"/>
        <w:rPr>
          <w:rFonts w:cs="Times New Roman"/>
          <w:i/>
          <w:iCs/>
          <w:szCs w:val="24"/>
        </w:rPr>
      </w:pPr>
      <w:r w:rsidRPr="00EE2BA0">
        <w:rPr>
          <w:rFonts w:cs="Times New Roman"/>
          <w:szCs w:val="24"/>
        </w:rPr>
        <w:t>Arnett, G. (2015). How Coca-Cola is fighting against a US public losing the taste for it. </w:t>
      </w:r>
      <w:r w:rsidRPr="00EE2BA0">
        <w:rPr>
          <w:rFonts w:cs="Times New Roman"/>
          <w:i/>
          <w:iCs/>
          <w:szCs w:val="24"/>
        </w:rPr>
        <w:t>The Guardian.</w:t>
      </w:r>
    </w:p>
    <w:p w:rsidR="00ED4525" w:rsidRPr="004A51AF" w:rsidRDefault="00ED4525" w:rsidP="00ED4525">
      <w:pPr>
        <w:spacing w:line="240" w:lineRule="auto"/>
        <w:ind w:hanging="720"/>
        <w:rPr>
          <w:rFonts w:cs="Times New Roman"/>
          <w:szCs w:val="24"/>
        </w:rPr>
      </w:pPr>
      <w:r w:rsidRPr="004A51AF">
        <w:rPr>
          <w:rFonts w:cs="Times New Roman"/>
          <w:szCs w:val="24"/>
        </w:rPr>
        <w:t xml:space="preserve">Ayub, A., Adeel, R., Muhammad, S. A., &amp; Hanan, I. (2013). A conceptual framework </w:t>
      </w:r>
      <w:r>
        <w:rPr>
          <w:rFonts w:cs="Times New Roman"/>
          <w:noProof/>
          <w:szCs w:val="24"/>
        </w:rPr>
        <w:t>for</w:t>
      </w:r>
      <w:r w:rsidRPr="004A51AF">
        <w:rPr>
          <w:rFonts w:cs="Times New Roman"/>
          <w:szCs w:val="24"/>
        </w:rPr>
        <w:t xml:space="preserve"> evaluating SWOT analysis as the mediator in strategic marketing planning through marketing intelligence. </w:t>
      </w:r>
      <w:r w:rsidRPr="004A51AF">
        <w:rPr>
          <w:rFonts w:cs="Times New Roman"/>
          <w:i/>
          <w:iCs/>
          <w:szCs w:val="24"/>
        </w:rPr>
        <w:t>European Journal of Business and Social Sciences</w:t>
      </w:r>
      <w:r w:rsidRPr="004A51AF">
        <w:rPr>
          <w:rFonts w:cs="Times New Roman"/>
          <w:szCs w:val="24"/>
        </w:rPr>
        <w:t>, </w:t>
      </w:r>
      <w:r w:rsidRPr="004A51AF">
        <w:rPr>
          <w:rFonts w:cs="Times New Roman"/>
          <w:i/>
          <w:iCs/>
          <w:szCs w:val="24"/>
        </w:rPr>
        <w:t>2</w:t>
      </w:r>
      <w:r w:rsidRPr="004A51AF">
        <w:rPr>
          <w:rFonts w:cs="Times New Roman"/>
          <w:szCs w:val="24"/>
        </w:rPr>
        <w:t>(1), 91-98.</w:t>
      </w:r>
    </w:p>
    <w:p w:rsidR="00ED4525" w:rsidRPr="004A51AF" w:rsidRDefault="00ED4525" w:rsidP="00ED4525">
      <w:pPr>
        <w:spacing w:line="240" w:lineRule="auto"/>
        <w:ind w:hanging="720"/>
        <w:rPr>
          <w:rFonts w:cs="Times New Roman"/>
          <w:szCs w:val="24"/>
        </w:rPr>
      </w:pPr>
      <w:r w:rsidRPr="004A51AF">
        <w:rPr>
          <w:rFonts w:cs="Times New Roman"/>
          <w:szCs w:val="24"/>
        </w:rPr>
        <w:t>Baah, S., &amp; Bohaker, L. (2015). The Coca-Cola Company. </w:t>
      </w:r>
      <w:r w:rsidRPr="004A51AF">
        <w:rPr>
          <w:rFonts w:cs="Times New Roman"/>
          <w:i/>
          <w:iCs/>
          <w:szCs w:val="24"/>
        </w:rPr>
        <w:t>Culture</w:t>
      </w:r>
      <w:r w:rsidRPr="004A51AF">
        <w:rPr>
          <w:rFonts w:cs="Times New Roman"/>
          <w:szCs w:val="24"/>
        </w:rPr>
        <w:t>, </w:t>
      </w:r>
      <w:r w:rsidRPr="004A51AF">
        <w:rPr>
          <w:rFonts w:cs="Times New Roman"/>
          <w:i/>
          <w:iCs/>
          <w:szCs w:val="24"/>
        </w:rPr>
        <w:t>16</w:t>
      </w:r>
      <w:r w:rsidRPr="004A51AF">
        <w:rPr>
          <w:rFonts w:cs="Times New Roman"/>
          <w:szCs w:val="24"/>
        </w:rPr>
        <w:t>, 17.</w:t>
      </w:r>
    </w:p>
    <w:p w:rsidR="00ED4525" w:rsidRPr="00EE2BA0" w:rsidRDefault="00ED4525" w:rsidP="00ED4525">
      <w:pPr>
        <w:spacing w:before="240" w:line="240" w:lineRule="auto"/>
        <w:ind w:hanging="720"/>
        <w:rPr>
          <w:rFonts w:cs="Times New Roman"/>
          <w:szCs w:val="24"/>
        </w:rPr>
      </w:pPr>
      <w:r w:rsidRPr="00EE2BA0">
        <w:rPr>
          <w:rFonts w:cs="Times New Roman"/>
          <w:szCs w:val="24"/>
        </w:rPr>
        <w:t xml:space="preserve">Berry, S. (2010). How Coca-Cola’s distribution system works. </w:t>
      </w:r>
    </w:p>
    <w:p w:rsidR="00ED4525" w:rsidRPr="004A51AF" w:rsidRDefault="00ED4525" w:rsidP="00ED4525">
      <w:pPr>
        <w:spacing w:line="240" w:lineRule="auto"/>
        <w:ind w:hanging="720"/>
        <w:rPr>
          <w:rFonts w:cs="Times New Roman"/>
          <w:szCs w:val="24"/>
        </w:rPr>
      </w:pPr>
      <w:r w:rsidRPr="004A51AF">
        <w:rPr>
          <w:rFonts w:cs="Times New Roman"/>
          <w:szCs w:val="24"/>
        </w:rPr>
        <w:t>Bethuy, T. W., Black, W. J., Cahill, B. T., Nelson, A. D., &amp; Mehn, P. D. (2007). </w:t>
      </w:r>
      <w:r w:rsidRPr="004A51AF">
        <w:rPr>
          <w:rFonts w:cs="Times New Roman"/>
          <w:i/>
          <w:iCs/>
          <w:szCs w:val="24"/>
        </w:rPr>
        <w:t>U.S. Patent No. 7,156,259</w:t>
      </w:r>
      <w:r w:rsidRPr="004A51AF">
        <w:rPr>
          <w:rFonts w:cs="Times New Roman"/>
          <w:szCs w:val="24"/>
        </w:rPr>
        <w:t>. Washington, DC: U.S. Patent and Trademark Office.</w:t>
      </w:r>
    </w:p>
    <w:p w:rsidR="00ED4525" w:rsidRPr="00EE2BA0" w:rsidRDefault="00ED4525" w:rsidP="00ED4525">
      <w:pPr>
        <w:spacing w:before="240" w:line="240" w:lineRule="auto"/>
        <w:ind w:hanging="720"/>
        <w:rPr>
          <w:rFonts w:cs="Times New Roman"/>
          <w:szCs w:val="24"/>
        </w:rPr>
      </w:pPr>
      <w:r w:rsidRPr="00EE2BA0">
        <w:rPr>
          <w:rFonts w:cs="Times New Roman"/>
          <w:szCs w:val="24"/>
        </w:rPr>
        <w:t>Blanding, M. (2011). </w:t>
      </w:r>
      <w:r w:rsidRPr="00EE2BA0">
        <w:rPr>
          <w:rFonts w:cs="Times New Roman"/>
          <w:i/>
          <w:iCs/>
          <w:szCs w:val="24"/>
        </w:rPr>
        <w:t>The Coke machine: The dirty truth behind the world's favorite soft drink</w:t>
      </w:r>
      <w:r w:rsidRPr="00EE2BA0">
        <w:rPr>
          <w:rFonts w:cs="Times New Roman"/>
          <w:szCs w:val="24"/>
        </w:rPr>
        <w:t>. Penguin.</w:t>
      </w:r>
    </w:p>
    <w:p w:rsidR="00ED4525" w:rsidRPr="00EE2BA0" w:rsidRDefault="00ED4525" w:rsidP="00ED4525">
      <w:pPr>
        <w:spacing w:before="240" w:line="240" w:lineRule="auto"/>
        <w:ind w:hanging="720"/>
        <w:rPr>
          <w:rFonts w:cs="Times New Roman"/>
          <w:szCs w:val="24"/>
        </w:rPr>
      </w:pPr>
      <w:r w:rsidRPr="00EE2BA0">
        <w:rPr>
          <w:rFonts w:cs="Times New Roman"/>
          <w:szCs w:val="24"/>
        </w:rPr>
        <w:t>Bose, R. (2008). Competitive intelligence process and tools for intelligence analysis. </w:t>
      </w:r>
      <w:r w:rsidRPr="00EE2BA0">
        <w:rPr>
          <w:rFonts w:cs="Times New Roman"/>
          <w:i/>
          <w:iCs/>
          <w:szCs w:val="24"/>
        </w:rPr>
        <w:t>Industrial Management &amp; Data Systems</w:t>
      </w:r>
      <w:r w:rsidRPr="00EE2BA0">
        <w:rPr>
          <w:rFonts w:cs="Times New Roman"/>
          <w:szCs w:val="24"/>
        </w:rPr>
        <w:t>, 510-528.</w:t>
      </w:r>
    </w:p>
    <w:p w:rsidR="00ED4525" w:rsidRPr="00EE2BA0" w:rsidRDefault="00ED4525" w:rsidP="00ED4525">
      <w:pPr>
        <w:spacing w:before="240" w:line="240" w:lineRule="auto"/>
        <w:ind w:hanging="720"/>
        <w:rPr>
          <w:rFonts w:cs="Times New Roman"/>
          <w:szCs w:val="24"/>
        </w:rPr>
      </w:pPr>
      <w:r w:rsidRPr="00EE2BA0">
        <w:rPr>
          <w:rFonts w:cs="Times New Roman"/>
          <w:szCs w:val="24"/>
        </w:rPr>
        <w:t>Butler, D., &amp; Tischler, L. (2015). </w:t>
      </w:r>
      <w:r w:rsidRPr="00EE2BA0">
        <w:rPr>
          <w:rFonts w:cs="Times New Roman"/>
          <w:i/>
          <w:iCs/>
          <w:szCs w:val="24"/>
        </w:rPr>
        <w:t>Design to Grow: How Coca-Cola Learned to Combine Scale and Agility (and how You Can Too)</w:t>
      </w:r>
      <w:r w:rsidRPr="00EE2BA0">
        <w:rPr>
          <w:rFonts w:cs="Times New Roman"/>
          <w:szCs w:val="24"/>
        </w:rPr>
        <w:t>. Simon and Schuster.</w:t>
      </w:r>
    </w:p>
    <w:p w:rsidR="00ED4525" w:rsidRDefault="00ED4525" w:rsidP="00ED4525">
      <w:pPr>
        <w:spacing w:line="240" w:lineRule="auto"/>
        <w:ind w:hanging="720"/>
      </w:pPr>
      <w:r w:rsidRPr="0032646C">
        <w:t>Cayla, J., &amp; Arnould, E. J. (2008). A cultural approach to branding in the global marketplace. </w:t>
      </w:r>
      <w:r w:rsidRPr="0032646C">
        <w:rPr>
          <w:i/>
          <w:iCs/>
        </w:rPr>
        <w:t>Journal of International Marketing</w:t>
      </w:r>
      <w:r w:rsidRPr="0032646C">
        <w:t>, 86-112.</w:t>
      </w:r>
    </w:p>
    <w:p w:rsidR="00ED4525" w:rsidRDefault="00ED4525" w:rsidP="00ED4525">
      <w:pPr>
        <w:spacing w:line="240" w:lineRule="auto"/>
        <w:ind w:hanging="720"/>
      </w:pPr>
      <w:r w:rsidRPr="004E69A5">
        <w:t>Chilombo, N., Doetinchem, O., &amp; Kansembe, H. (2008). Financial projections for social health insurance in Zambia. </w:t>
      </w:r>
      <w:r w:rsidRPr="004E69A5">
        <w:rPr>
          <w:i/>
          <w:iCs/>
        </w:rPr>
        <w:t>Genève, Organisation mondiale de la santé (non publié)</w:t>
      </w:r>
      <w:r w:rsidRPr="004E69A5">
        <w:t>.</w:t>
      </w:r>
    </w:p>
    <w:p w:rsidR="00ED4525" w:rsidRDefault="00ED4525" w:rsidP="00ED4525">
      <w:pPr>
        <w:spacing w:line="240" w:lineRule="auto"/>
        <w:ind w:hanging="720"/>
      </w:pPr>
      <w:r w:rsidRPr="006D05DE">
        <w:t>Clayton, C. W. (2015). </w:t>
      </w:r>
      <w:r w:rsidRPr="006D05DE">
        <w:rPr>
          <w:i/>
          <w:iCs/>
        </w:rPr>
        <w:t>The Politics of Justice: Attorney General and the Making of Government Legal Policy</w:t>
      </w:r>
      <w:r w:rsidRPr="006D05DE">
        <w:t>. Routledge.</w:t>
      </w:r>
    </w:p>
    <w:p w:rsidR="00ED4525" w:rsidRPr="004A51AF" w:rsidRDefault="00ED4525" w:rsidP="00ED4525">
      <w:pPr>
        <w:spacing w:line="240" w:lineRule="auto"/>
        <w:ind w:hanging="720"/>
        <w:rPr>
          <w:rFonts w:cs="Times New Roman"/>
          <w:szCs w:val="24"/>
        </w:rPr>
      </w:pPr>
      <w:r w:rsidRPr="004A51AF">
        <w:rPr>
          <w:rFonts w:cs="Times New Roman"/>
          <w:szCs w:val="24"/>
        </w:rPr>
        <w:t>Coffey, T. S. (2008). Diet Coke and Mentos: What is really behind this physical reaction? </w:t>
      </w:r>
      <w:r w:rsidRPr="004A51AF">
        <w:rPr>
          <w:rFonts w:cs="Times New Roman"/>
          <w:i/>
          <w:iCs/>
          <w:szCs w:val="24"/>
        </w:rPr>
        <w:t>American Journal of Physics</w:t>
      </w:r>
      <w:r w:rsidRPr="004A51AF">
        <w:rPr>
          <w:rFonts w:cs="Times New Roman"/>
          <w:szCs w:val="24"/>
        </w:rPr>
        <w:t>, 551-557.</w:t>
      </w:r>
    </w:p>
    <w:p w:rsidR="00ED4525" w:rsidRPr="004A51AF" w:rsidRDefault="00ED4525" w:rsidP="00ED4525">
      <w:pPr>
        <w:spacing w:line="240" w:lineRule="auto"/>
        <w:ind w:hanging="720"/>
        <w:rPr>
          <w:rFonts w:cs="Times New Roman"/>
          <w:szCs w:val="24"/>
        </w:rPr>
      </w:pPr>
      <w:r w:rsidRPr="004A51AF">
        <w:rPr>
          <w:rFonts w:cs="Times New Roman"/>
          <w:szCs w:val="24"/>
        </w:rPr>
        <w:t>Company, O., Main, O., Journey, A., Mission, V., Inclusion, D., &amp; Rights, H. et al. (2017). </w:t>
      </w:r>
      <w:r w:rsidRPr="004A51AF">
        <w:rPr>
          <w:rFonts w:cs="Times New Roman"/>
          <w:i/>
          <w:iCs/>
          <w:szCs w:val="24"/>
        </w:rPr>
        <w:t>Coca-Cola Journey Homepage</w:t>
      </w:r>
      <w:r w:rsidRPr="004A51AF">
        <w:rPr>
          <w:rFonts w:cs="Times New Roman"/>
          <w:szCs w:val="24"/>
        </w:rPr>
        <w:t>. </w:t>
      </w:r>
      <w:r w:rsidRPr="004A51AF">
        <w:rPr>
          <w:rFonts w:cs="Times New Roman"/>
          <w:i/>
          <w:iCs/>
          <w:szCs w:val="24"/>
        </w:rPr>
        <w:t>The Coca-Cola Company</w:t>
      </w:r>
      <w:r w:rsidRPr="004A51AF">
        <w:rPr>
          <w:rFonts w:cs="Times New Roman"/>
          <w:szCs w:val="24"/>
        </w:rPr>
        <w:t xml:space="preserve">. Retrieved 28 October 2017, from </w:t>
      </w:r>
      <w:hyperlink r:id="rId20" w:history="1">
        <w:r w:rsidRPr="004A51AF">
          <w:rPr>
            <w:rStyle w:val="Hyperlink"/>
            <w:rFonts w:cs="Times New Roman"/>
            <w:szCs w:val="24"/>
          </w:rPr>
          <w:t>http://www.coca-colacompany.com/</w:t>
        </w:r>
      </w:hyperlink>
    </w:p>
    <w:p w:rsidR="00ED4525" w:rsidRPr="004A51AF" w:rsidRDefault="00ED4525" w:rsidP="00ED4525">
      <w:pPr>
        <w:spacing w:line="240" w:lineRule="auto"/>
        <w:ind w:hanging="720"/>
        <w:rPr>
          <w:rFonts w:cs="Times New Roman"/>
          <w:szCs w:val="24"/>
        </w:rPr>
      </w:pPr>
      <w:r w:rsidRPr="004A51AF">
        <w:rPr>
          <w:rFonts w:cs="Times New Roman"/>
          <w:szCs w:val="24"/>
        </w:rPr>
        <w:t>Company, O., Main, O., Journey, A., Mission, V., Inclusion, D., &amp; Rights, H. et al. (2017). </w:t>
      </w:r>
      <w:r w:rsidRPr="004A51AF">
        <w:rPr>
          <w:rFonts w:cs="Times New Roman"/>
          <w:i/>
          <w:iCs/>
          <w:szCs w:val="24"/>
        </w:rPr>
        <w:t>Coca-Cola Leaders</w:t>
      </w:r>
      <w:r w:rsidRPr="004A51AF">
        <w:rPr>
          <w:rFonts w:cs="Times New Roman"/>
          <w:szCs w:val="24"/>
        </w:rPr>
        <w:t>. </w:t>
      </w:r>
      <w:r w:rsidRPr="004A51AF">
        <w:rPr>
          <w:rFonts w:cs="Times New Roman"/>
          <w:i/>
          <w:iCs/>
          <w:szCs w:val="24"/>
        </w:rPr>
        <w:t>The Coca-Cola Company</w:t>
      </w:r>
      <w:r w:rsidRPr="004A51AF">
        <w:rPr>
          <w:rFonts w:cs="Times New Roman"/>
          <w:szCs w:val="24"/>
        </w:rPr>
        <w:t xml:space="preserve">. Retrieved 28 October 2017, from </w:t>
      </w:r>
      <w:hyperlink r:id="rId21" w:history="1">
        <w:r w:rsidRPr="004A51AF">
          <w:rPr>
            <w:rStyle w:val="Hyperlink"/>
            <w:rFonts w:cs="Times New Roman"/>
            <w:szCs w:val="24"/>
          </w:rPr>
          <w:t>http://www.coca-colacompany.com/our-company/leadership</w:t>
        </w:r>
      </w:hyperlink>
    </w:p>
    <w:p w:rsidR="00ED4525" w:rsidRDefault="00ED4525" w:rsidP="00ED4525">
      <w:pPr>
        <w:spacing w:line="240" w:lineRule="auto"/>
        <w:ind w:hanging="720"/>
      </w:pPr>
      <w:bookmarkStart w:id="32" w:name="_Hlk500401130"/>
      <w:r w:rsidRPr="00404DC6">
        <w:t>Crosetto, P., &amp; Gaudeul,</w:t>
      </w:r>
      <w:bookmarkEnd w:id="32"/>
      <w:r w:rsidRPr="00404DC6">
        <w:t xml:space="preserve"> A. (2017). Choosing not to compete: Can firms maintain high prices by confusing consumers</w:t>
      </w:r>
      <w:r>
        <w:t>?</w:t>
      </w:r>
      <w:r w:rsidRPr="00404DC6">
        <w:t> </w:t>
      </w:r>
      <w:r w:rsidRPr="00404DC6">
        <w:rPr>
          <w:i/>
          <w:iCs/>
        </w:rPr>
        <w:t>Journal of Economics &amp; Management Strategy</w:t>
      </w:r>
      <w:r w:rsidRPr="00404DC6">
        <w:t>, 897-922.</w:t>
      </w:r>
    </w:p>
    <w:p w:rsidR="00ED4525" w:rsidRPr="004A51AF" w:rsidRDefault="00ED4525" w:rsidP="00ED4525">
      <w:pPr>
        <w:spacing w:line="240" w:lineRule="auto"/>
        <w:ind w:hanging="720"/>
        <w:rPr>
          <w:rFonts w:cs="Times New Roman"/>
          <w:szCs w:val="24"/>
        </w:rPr>
      </w:pPr>
      <w:r w:rsidRPr="004A51AF">
        <w:rPr>
          <w:rFonts w:cs="Times New Roman"/>
          <w:szCs w:val="24"/>
        </w:rPr>
        <w:t>David, F. R. (2011). </w:t>
      </w:r>
      <w:r w:rsidRPr="004A51AF">
        <w:rPr>
          <w:rFonts w:cs="Times New Roman"/>
          <w:i/>
          <w:iCs/>
          <w:szCs w:val="24"/>
        </w:rPr>
        <w:t>Strategic management: Concepts and cases</w:t>
      </w:r>
      <w:r w:rsidRPr="004A51AF">
        <w:rPr>
          <w:rFonts w:cs="Times New Roman"/>
          <w:szCs w:val="24"/>
        </w:rPr>
        <w:t xml:space="preserve">. </w:t>
      </w:r>
      <w:r w:rsidRPr="002F49CF">
        <w:rPr>
          <w:rFonts w:cs="Times New Roman"/>
          <w:noProof/>
          <w:szCs w:val="24"/>
        </w:rPr>
        <w:t>Pea</w:t>
      </w:r>
      <w:r>
        <w:rPr>
          <w:rFonts w:cs="Times New Roman"/>
          <w:noProof/>
          <w:szCs w:val="24"/>
        </w:rPr>
        <w:t>r</w:t>
      </w:r>
      <w:r w:rsidRPr="002F49CF">
        <w:rPr>
          <w:rFonts w:cs="Times New Roman"/>
          <w:noProof/>
          <w:szCs w:val="24"/>
        </w:rPr>
        <w:t>son</w:t>
      </w:r>
      <w:r w:rsidRPr="004A51AF">
        <w:rPr>
          <w:rFonts w:cs="Times New Roman"/>
          <w:szCs w:val="24"/>
        </w:rPr>
        <w:t>/Prentice Hall.</w:t>
      </w:r>
    </w:p>
    <w:p w:rsidR="00ED4525" w:rsidRPr="004A51AF" w:rsidRDefault="00ED4525" w:rsidP="00ED4525">
      <w:pPr>
        <w:spacing w:line="240" w:lineRule="auto"/>
        <w:ind w:hanging="720"/>
        <w:rPr>
          <w:rFonts w:cs="Times New Roman"/>
          <w:szCs w:val="24"/>
        </w:rPr>
      </w:pPr>
      <w:r w:rsidRPr="004A51AF">
        <w:rPr>
          <w:rFonts w:cs="Times New Roman"/>
          <w:szCs w:val="24"/>
        </w:rPr>
        <w:lastRenderedPageBreak/>
        <w:t>Dhalla, R. (2007). The construction of organizational identity: Key contributing external and intra-organizational factors. </w:t>
      </w:r>
      <w:r w:rsidRPr="004A51AF">
        <w:rPr>
          <w:rFonts w:cs="Times New Roman"/>
          <w:i/>
          <w:iCs/>
          <w:szCs w:val="24"/>
        </w:rPr>
        <w:t>Corporate Reputation Review</w:t>
      </w:r>
      <w:r w:rsidRPr="004A51AF">
        <w:rPr>
          <w:rFonts w:cs="Times New Roman"/>
          <w:szCs w:val="24"/>
        </w:rPr>
        <w:t>, 245-260.</w:t>
      </w:r>
    </w:p>
    <w:p w:rsidR="00ED4525" w:rsidRPr="00FB66E8" w:rsidRDefault="00ED4525" w:rsidP="00ED4525">
      <w:pPr>
        <w:spacing w:line="240" w:lineRule="auto"/>
        <w:ind w:hanging="720"/>
      </w:pPr>
      <w:r w:rsidRPr="00881D34">
        <w:t>Elliott, B., &amp; Elliott, J. (2007). </w:t>
      </w:r>
      <w:r w:rsidRPr="00881D34">
        <w:rPr>
          <w:i/>
          <w:iCs/>
        </w:rPr>
        <w:t>Financial accounting and reporting</w:t>
      </w:r>
      <w:r w:rsidRPr="00881D34">
        <w:t>. Pearson Education.</w:t>
      </w:r>
    </w:p>
    <w:p w:rsidR="00ED4525" w:rsidRPr="004A51AF" w:rsidRDefault="00ED4525" w:rsidP="00ED4525">
      <w:pPr>
        <w:spacing w:line="240" w:lineRule="auto"/>
        <w:ind w:hanging="720"/>
        <w:rPr>
          <w:rFonts w:cs="Times New Roman"/>
          <w:szCs w:val="24"/>
        </w:rPr>
      </w:pPr>
      <w:r w:rsidRPr="004A51AF">
        <w:rPr>
          <w:rFonts w:cs="Times New Roman"/>
          <w:szCs w:val="24"/>
        </w:rPr>
        <w:t xml:space="preserve">Esterl, M. (2016). "Coca-Cola Buys Minority Stake in Suja Life". </w:t>
      </w:r>
      <w:r w:rsidRPr="004A51AF">
        <w:rPr>
          <w:rFonts w:cs="Times New Roman"/>
          <w:i/>
          <w:szCs w:val="24"/>
        </w:rPr>
        <w:t>Wall Street Journal</w:t>
      </w:r>
      <w:r w:rsidRPr="004A51AF">
        <w:rPr>
          <w:rFonts w:cs="Times New Roman"/>
          <w:szCs w:val="24"/>
        </w:rPr>
        <w:t xml:space="preserve">. </w:t>
      </w:r>
    </w:p>
    <w:p w:rsidR="00ED4525" w:rsidRPr="00EE2BA0" w:rsidRDefault="00ED4525" w:rsidP="00ED4525">
      <w:pPr>
        <w:spacing w:before="240" w:line="240" w:lineRule="auto"/>
        <w:ind w:hanging="720"/>
        <w:rPr>
          <w:rFonts w:cs="Times New Roman"/>
          <w:i/>
          <w:iCs/>
          <w:szCs w:val="24"/>
        </w:rPr>
      </w:pPr>
      <w:r w:rsidRPr="00EE2BA0">
        <w:rPr>
          <w:rFonts w:cs="Times New Roman"/>
          <w:szCs w:val="24"/>
        </w:rPr>
        <w:t>Estrel, M. (2015). Coca-Cola Boosted by Sales of Tea, Bottled Water. </w:t>
      </w:r>
      <w:r w:rsidRPr="00EE2BA0">
        <w:rPr>
          <w:rFonts w:cs="Times New Roman"/>
          <w:i/>
          <w:iCs/>
          <w:szCs w:val="24"/>
        </w:rPr>
        <w:t>The Wall Street Journal.</w:t>
      </w:r>
    </w:p>
    <w:p w:rsidR="00ED4525" w:rsidRDefault="00ED4525" w:rsidP="00ED4525">
      <w:pPr>
        <w:spacing w:line="240" w:lineRule="auto"/>
        <w:ind w:hanging="720"/>
      </w:pPr>
      <w:r w:rsidRPr="00462B2C">
        <w:t>Ferreira, M., Hall, T. K., &amp; Bennett, G. (2008). Exploring brand positioning in a sponsorship context: A correspondence analysis of the Dew Action Sports Tour. </w:t>
      </w:r>
      <w:r w:rsidRPr="00462B2C">
        <w:rPr>
          <w:i/>
          <w:iCs/>
        </w:rPr>
        <w:t xml:space="preserve">Journal of </w:t>
      </w:r>
      <w:r w:rsidRPr="009C22A1">
        <w:rPr>
          <w:i/>
          <w:iCs/>
          <w:noProof/>
        </w:rPr>
        <w:t>sport</w:t>
      </w:r>
      <w:r>
        <w:rPr>
          <w:i/>
          <w:iCs/>
          <w:noProof/>
        </w:rPr>
        <w:t>s</w:t>
      </w:r>
      <w:r w:rsidRPr="00462B2C">
        <w:rPr>
          <w:i/>
          <w:iCs/>
        </w:rPr>
        <w:t xml:space="preserve"> management</w:t>
      </w:r>
      <w:r w:rsidRPr="00462B2C">
        <w:t>, 734-761.</w:t>
      </w:r>
    </w:p>
    <w:p w:rsidR="00ED4525" w:rsidRPr="004A51AF" w:rsidRDefault="00ED4525" w:rsidP="00ED4525">
      <w:pPr>
        <w:spacing w:line="240" w:lineRule="auto"/>
        <w:ind w:hanging="720"/>
        <w:rPr>
          <w:rFonts w:cs="Times New Roman"/>
          <w:szCs w:val="24"/>
        </w:rPr>
      </w:pPr>
      <w:r w:rsidRPr="004A51AF">
        <w:rPr>
          <w:rFonts w:cs="Times New Roman"/>
          <w:szCs w:val="24"/>
        </w:rPr>
        <w:t>Fosfuri, A., &amp; Giarratana, M. S. (2009). Masters of war: Rivals' product innovation and new advertising in mature product markets. </w:t>
      </w:r>
      <w:r w:rsidRPr="004A51AF">
        <w:rPr>
          <w:rFonts w:cs="Times New Roman"/>
          <w:i/>
          <w:iCs/>
          <w:szCs w:val="24"/>
        </w:rPr>
        <w:t>Management Science</w:t>
      </w:r>
      <w:r w:rsidRPr="004A51AF">
        <w:rPr>
          <w:rFonts w:cs="Times New Roman"/>
          <w:szCs w:val="24"/>
        </w:rPr>
        <w:t>, 181-191.</w:t>
      </w:r>
    </w:p>
    <w:p w:rsidR="00ED4525" w:rsidRDefault="00ED4525" w:rsidP="00ED4525">
      <w:pPr>
        <w:spacing w:line="240" w:lineRule="auto"/>
        <w:ind w:hanging="720"/>
      </w:pPr>
      <w:r w:rsidRPr="00290225">
        <w:t>Fournier, S., &amp; Avery, J. (2011). The uninvited brand. </w:t>
      </w:r>
      <w:r w:rsidRPr="00290225">
        <w:rPr>
          <w:i/>
          <w:iCs/>
        </w:rPr>
        <w:t xml:space="preserve">Business </w:t>
      </w:r>
      <w:r>
        <w:rPr>
          <w:i/>
          <w:iCs/>
          <w:noProof/>
        </w:rPr>
        <w:t>H</w:t>
      </w:r>
      <w:r w:rsidRPr="009C22A1">
        <w:rPr>
          <w:i/>
          <w:iCs/>
          <w:noProof/>
        </w:rPr>
        <w:t>orizons</w:t>
      </w:r>
      <w:r w:rsidRPr="00290225">
        <w:t>, 193-207.</w:t>
      </w:r>
    </w:p>
    <w:p w:rsidR="00ED4525" w:rsidRDefault="00ED4525" w:rsidP="00ED4525">
      <w:pPr>
        <w:spacing w:line="240" w:lineRule="auto"/>
        <w:ind w:hanging="720"/>
      </w:pPr>
      <w:r w:rsidRPr="00FB66E8">
        <w:t>Gelici</w:t>
      </w:r>
      <w:r w:rsidRPr="00FB66E8">
        <w:rPr>
          <w:rFonts w:ascii="Cambria Math" w:hAnsi="Cambria Math" w:cs="Cambria Math"/>
        </w:rPr>
        <w:t>‐</w:t>
      </w:r>
      <w:r w:rsidRPr="00FB66E8">
        <w:t>Zeko, M. M., Lutters, D., Klooster, R. T., &amp; Weijzen, P. L. G. (2013). Studying the influence of packaging design on consumer perceptions (of dairy products) using categorizing and perceptual mapping. </w:t>
      </w:r>
      <w:r w:rsidRPr="00FB66E8">
        <w:rPr>
          <w:i/>
          <w:iCs/>
        </w:rPr>
        <w:t>Packaging Technology and Science</w:t>
      </w:r>
      <w:r w:rsidRPr="00FB66E8">
        <w:t>, 215-228.</w:t>
      </w:r>
    </w:p>
    <w:p w:rsidR="00ED4525" w:rsidRPr="00EE2BA0" w:rsidRDefault="00ED4525" w:rsidP="00ED4525">
      <w:pPr>
        <w:spacing w:before="240" w:line="240" w:lineRule="auto"/>
        <w:ind w:hanging="720"/>
        <w:rPr>
          <w:rFonts w:cs="Times New Roman"/>
          <w:szCs w:val="24"/>
        </w:rPr>
      </w:pPr>
      <w:r w:rsidRPr="00693F6E">
        <w:rPr>
          <w:rFonts w:cs="Times New Roman"/>
          <w:szCs w:val="24"/>
        </w:rPr>
        <w:t>Halmagyi, N., &amp; Yasnov, V. (2009). The spectral curve of the lens space matrix model. </w:t>
      </w:r>
      <w:r w:rsidRPr="00693F6E">
        <w:rPr>
          <w:rFonts w:cs="Times New Roman"/>
          <w:i/>
          <w:iCs/>
          <w:szCs w:val="24"/>
        </w:rPr>
        <w:t>Journal of High Energy Physics</w:t>
      </w:r>
      <w:r w:rsidRPr="00693F6E">
        <w:rPr>
          <w:rFonts w:cs="Times New Roman"/>
          <w:szCs w:val="24"/>
        </w:rPr>
        <w:t>, </w:t>
      </w:r>
      <w:r w:rsidRPr="00693F6E">
        <w:rPr>
          <w:rFonts w:cs="Times New Roman"/>
          <w:i/>
          <w:iCs/>
          <w:szCs w:val="24"/>
        </w:rPr>
        <w:t>2009</w:t>
      </w:r>
      <w:r w:rsidRPr="00693F6E">
        <w:rPr>
          <w:rFonts w:cs="Times New Roman"/>
          <w:szCs w:val="24"/>
        </w:rPr>
        <w:t>(11), 104.</w:t>
      </w:r>
    </w:p>
    <w:p w:rsidR="00ED4525" w:rsidRPr="00EE2BA0" w:rsidRDefault="00ED4525" w:rsidP="00ED4525">
      <w:pPr>
        <w:spacing w:before="240" w:line="240" w:lineRule="auto"/>
        <w:ind w:hanging="720"/>
        <w:rPr>
          <w:rFonts w:cs="Times New Roman"/>
          <w:szCs w:val="24"/>
        </w:rPr>
      </w:pPr>
      <w:r w:rsidRPr="00EE2BA0">
        <w:rPr>
          <w:rFonts w:cs="Times New Roman"/>
          <w:szCs w:val="24"/>
        </w:rPr>
        <w:t>Helms, M. M., &amp; Nixon, J. (2010). Exploring SWOT analysis–where are we now? A review of academic research from the last decade. </w:t>
      </w:r>
      <w:r w:rsidRPr="00EE2BA0">
        <w:rPr>
          <w:rFonts w:cs="Times New Roman"/>
          <w:i/>
          <w:iCs/>
          <w:szCs w:val="24"/>
        </w:rPr>
        <w:t>Journal of strategy and management</w:t>
      </w:r>
      <w:r w:rsidRPr="00EE2BA0">
        <w:rPr>
          <w:rFonts w:cs="Times New Roman"/>
          <w:szCs w:val="24"/>
        </w:rPr>
        <w:t>, </w:t>
      </w:r>
      <w:r w:rsidRPr="00EE2BA0">
        <w:rPr>
          <w:rFonts w:cs="Times New Roman"/>
          <w:i/>
          <w:iCs/>
          <w:szCs w:val="24"/>
        </w:rPr>
        <w:t>3</w:t>
      </w:r>
      <w:r w:rsidRPr="00EE2BA0">
        <w:rPr>
          <w:rFonts w:cs="Times New Roman"/>
          <w:szCs w:val="24"/>
        </w:rPr>
        <w:t>(3), 215-251.</w:t>
      </w:r>
    </w:p>
    <w:p w:rsidR="00ED4525" w:rsidRDefault="00ED4525" w:rsidP="00ED4525">
      <w:pPr>
        <w:spacing w:line="240" w:lineRule="auto"/>
        <w:ind w:hanging="720"/>
      </w:pPr>
      <w:r w:rsidRPr="00A1397C">
        <w:t>Hoke, O., Campbell, B., Brand, M., &amp; Hau, T. (2017). Impact of Information on Northeastern US Consumer Willingness to Pay for Aronia Berries. </w:t>
      </w:r>
      <w:r w:rsidRPr="00A1397C">
        <w:rPr>
          <w:i/>
          <w:iCs/>
        </w:rPr>
        <w:t>HortScience</w:t>
      </w:r>
      <w:r w:rsidRPr="00A1397C">
        <w:t>, 395-400.</w:t>
      </w:r>
    </w:p>
    <w:p w:rsidR="00ED4525" w:rsidRDefault="00ED4525" w:rsidP="00ED4525">
      <w:pPr>
        <w:spacing w:line="240" w:lineRule="auto"/>
        <w:ind w:hanging="720"/>
      </w:pPr>
      <w:r w:rsidRPr="00665242">
        <w:t>Jacobs, M. A., &amp; Swink, M. (2011). Product portfolio architectural complexity and operational performance: Incorporating the roles of learning and fixed assets. </w:t>
      </w:r>
      <w:r w:rsidRPr="00665242">
        <w:rPr>
          <w:i/>
          <w:iCs/>
        </w:rPr>
        <w:t>Journal of Operations Management</w:t>
      </w:r>
      <w:r w:rsidRPr="00665242">
        <w:t>, 677-691.</w:t>
      </w:r>
    </w:p>
    <w:p w:rsidR="00ED4525" w:rsidRDefault="00ED4525" w:rsidP="00ED4525">
      <w:pPr>
        <w:spacing w:before="240" w:line="240" w:lineRule="auto"/>
        <w:ind w:hanging="720"/>
        <w:rPr>
          <w:rFonts w:cs="Times New Roman"/>
          <w:szCs w:val="24"/>
        </w:rPr>
      </w:pPr>
      <w:r w:rsidRPr="00EE2BA0">
        <w:rPr>
          <w:rFonts w:cs="Times New Roman"/>
          <w:szCs w:val="24"/>
        </w:rPr>
        <w:t xml:space="preserve">Krützkamp, K. (2013). Celebrity-Marketing: Market penetration by image transfer from stars using the example of the brand Coca-Cola light of the beverage producer </w:t>
      </w:r>
      <w:r>
        <w:rPr>
          <w:rFonts w:cs="Times New Roman"/>
          <w:szCs w:val="24"/>
        </w:rPr>
        <w:t>Coca-Cola</w:t>
      </w:r>
      <w:r w:rsidRPr="00EE2BA0">
        <w:rPr>
          <w:rFonts w:cs="Times New Roman"/>
          <w:szCs w:val="24"/>
        </w:rPr>
        <w:t>.</w:t>
      </w:r>
    </w:p>
    <w:p w:rsidR="00ED4525" w:rsidRPr="00EE2BA0" w:rsidRDefault="00ED4525" w:rsidP="00ED4525">
      <w:pPr>
        <w:spacing w:before="240" w:line="240" w:lineRule="auto"/>
        <w:ind w:hanging="720"/>
        <w:rPr>
          <w:rFonts w:cs="Times New Roman"/>
          <w:szCs w:val="24"/>
        </w:rPr>
      </w:pPr>
      <w:r w:rsidRPr="00CB21CE">
        <w:rPr>
          <w:rFonts w:cs="Times New Roman"/>
          <w:szCs w:val="24"/>
        </w:rPr>
        <w:t>Levin, R. (2013). Driving the top line with technology: An interview with the CIO of Coca-Cola. </w:t>
      </w:r>
      <w:r w:rsidRPr="00CB21CE">
        <w:rPr>
          <w:rFonts w:cs="Times New Roman"/>
          <w:i/>
          <w:iCs/>
          <w:szCs w:val="24"/>
        </w:rPr>
        <w:t>McKinsey Insights and Publications</w:t>
      </w:r>
      <w:r w:rsidRPr="00CB21CE">
        <w:rPr>
          <w:rFonts w:cs="Times New Roman"/>
          <w:szCs w:val="24"/>
        </w:rPr>
        <w:t>.</w:t>
      </w:r>
    </w:p>
    <w:p w:rsidR="00ED4525" w:rsidRPr="004A51AF" w:rsidRDefault="00ED4525" w:rsidP="00ED4525">
      <w:pPr>
        <w:spacing w:line="240" w:lineRule="auto"/>
        <w:ind w:hanging="720"/>
        <w:rPr>
          <w:rFonts w:cs="Times New Roman"/>
          <w:szCs w:val="24"/>
        </w:rPr>
      </w:pPr>
      <w:r w:rsidRPr="004A51AF">
        <w:rPr>
          <w:rFonts w:cs="Times New Roman"/>
          <w:szCs w:val="24"/>
        </w:rPr>
        <w:t>McKelvey, S. M. (2006). Coca-Cola vs. PepsiCo-A" Super" Battleground for the Cola Wars? </w:t>
      </w:r>
      <w:r w:rsidRPr="004E1AC5">
        <w:rPr>
          <w:rFonts w:cs="Times New Roman"/>
          <w:i/>
          <w:iCs/>
          <w:noProof/>
          <w:szCs w:val="24"/>
        </w:rPr>
        <w:t>Sport</w:t>
      </w:r>
      <w:r>
        <w:rPr>
          <w:rFonts w:cs="Times New Roman"/>
          <w:i/>
          <w:iCs/>
          <w:noProof/>
          <w:szCs w:val="24"/>
        </w:rPr>
        <w:t>s</w:t>
      </w:r>
      <w:r w:rsidRPr="004A51AF">
        <w:rPr>
          <w:rFonts w:cs="Times New Roman"/>
          <w:i/>
          <w:iCs/>
          <w:szCs w:val="24"/>
        </w:rPr>
        <w:t xml:space="preserve"> Marketing Quarterly</w:t>
      </w:r>
      <w:r w:rsidRPr="004A51AF">
        <w:rPr>
          <w:rFonts w:cs="Times New Roman"/>
          <w:szCs w:val="24"/>
        </w:rPr>
        <w:t>, 114.</w:t>
      </w:r>
    </w:p>
    <w:p w:rsidR="00ED4525" w:rsidRPr="004A51AF" w:rsidRDefault="00ED4525" w:rsidP="00ED4525">
      <w:pPr>
        <w:spacing w:line="240" w:lineRule="auto"/>
        <w:ind w:hanging="720"/>
        <w:rPr>
          <w:rFonts w:cs="Times New Roman"/>
          <w:szCs w:val="24"/>
        </w:rPr>
      </w:pPr>
      <w:r w:rsidRPr="004A51AF">
        <w:rPr>
          <w:rFonts w:cs="Times New Roman"/>
          <w:szCs w:val="24"/>
        </w:rPr>
        <w:t>McLellan, H. (2006). Corporate storytelling perspectives. </w:t>
      </w:r>
      <w:r w:rsidRPr="004A51AF">
        <w:rPr>
          <w:rFonts w:cs="Times New Roman"/>
          <w:i/>
          <w:iCs/>
          <w:szCs w:val="24"/>
        </w:rPr>
        <w:t>The Journal for Quality and Participation</w:t>
      </w:r>
      <w:r w:rsidRPr="004A51AF">
        <w:rPr>
          <w:rFonts w:cs="Times New Roman"/>
          <w:szCs w:val="24"/>
        </w:rPr>
        <w:t>, </w:t>
      </w:r>
      <w:r w:rsidRPr="004A51AF">
        <w:rPr>
          <w:rFonts w:cs="Times New Roman"/>
          <w:i/>
          <w:iCs/>
          <w:szCs w:val="24"/>
        </w:rPr>
        <w:t>29</w:t>
      </w:r>
      <w:r w:rsidRPr="004A51AF">
        <w:rPr>
          <w:rFonts w:cs="Times New Roman"/>
          <w:szCs w:val="24"/>
        </w:rPr>
        <w:t>(1), 17.</w:t>
      </w:r>
    </w:p>
    <w:p w:rsidR="00ED4525" w:rsidRDefault="00ED4525" w:rsidP="00ED4525">
      <w:pPr>
        <w:spacing w:line="240" w:lineRule="auto"/>
        <w:ind w:hanging="720"/>
      </w:pPr>
      <w:r w:rsidRPr="00957E19">
        <w:t>McQuarrie, E. F. (2015). </w:t>
      </w:r>
      <w:r w:rsidRPr="00957E19">
        <w:rPr>
          <w:i/>
          <w:iCs/>
        </w:rPr>
        <w:t>The market research toolbox: a concise guide for beginners</w:t>
      </w:r>
      <w:r w:rsidRPr="00957E19">
        <w:t>. Sage Publications.</w:t>
      </w:r>
    </w:p>
    <w:p w:rsidR="00ED4525" w:rsidRPr="00EE2BA0" w:rsidRDefault="00ED4525" w:rsidP="00ED4525">
      <w:pPr>
        <w:spacing w:before="240" w:line="240" w:lineRule="auto"/>
        <w:ind w:hanging="720"/>
        <w:rPr>
          <w:rFonts w:cs="Times New Roman"/>
          <w:szCs w:val="24"/>
        </w:rPr>
      </w:pPr>
      <w:r w:rsidRPr="00EE2BA0">
        <w:rPr>
          <w:rFonts w:cs="Times New Roman"/>
          <w:szCs w:val="24"/>
        </w:rPr>
        <w:t>Nair, A., &amp; Selover, D. D. (2012). A study of competitive dynamics. </w:t>
      </w:r>
      <w:r w:rsidRPr="00EE2BA0">
        <w:rPr>
          <w:rFonts w:cs="Times New Roman"/>
          <w:i/>
          <w:iCs/>
          <w:szCs w:val="24"/>
        </w:rPr>
        <w:t>Journal of Business Research</w:t>
      </w:r>
      <w:r w:rsidRPr="00EE2BA0">
        <w:rPr>
          <w:rFonts w:cs="Times New Roman"/>
          <w:szCs w:val="24"/>
        </w:rPr>
        <w:t>, 355-361.</w:t>
      </w:r>
    </w:p>
    <w:p w:rsidR="00ED4525" w:rsidRPr="00EE2BA0" w:rsidRDefault="00ED4525" w:rsidP="00ED4525">
      <w:pPr>
        <w:spacing w:before="240" w:line="240" w:lineRule="auto"/>
        <w:ind w:hanging="720"/>
        <w:rPr>
          <w:rFonts w:cs="Times New Roman"/>
          <w:szCs w:val="24"/>
        </w:rPr>
      </w:pPr>
      <w:r w:rsidRPr="00EE2BA0">
        <w:rPr>
          <w:rFonts w:cs="Times New Roman"/>
          <w:szCs w:val="24"/>
        </w:rPr>
        <w:lastRenderedPageBreak/>
        <w:t>Palia, A. P., De Ryck, J., &amp; Mak, W. K. (2014). Interactive Online Strategic Market Planning with the Web-based Boston Consulting Group (BCG) Matrix Graphics Package. </w:t>
      </w:r>
      <w:r w:rsidRPr="00EE2BA0">
        <w:rPr>
          <w:rFonts w:cs="Times New Roman"/>
          <w:i/>
          <w:iCs/>
          <w:szCs w:val="24"/>
        </w:rPr>
        <w:t>Developments in Business Simulation and Experiential Learning</w:t>
      </w:r>
      <w:r w:rsidRPr="00EE2BA0">
        <w:rPr>
          <w:rFonts w:cs="Times New Roman"/>
          <w:szCs w:val="24"/>
        </w:rPr>
        <w:t>, </w:t>
      </w:r>
      <w:r w:rsidRPr="00EE2BA0">
        <w:rPr>
          <w:rFonts w:cs="Times New Roman"/>
          <w:i/>
          <w:iCs/>
          <w:szCs w:val="24"/>
        </w:rPr>
        <w:t>29</w:t>
      </w:r>
      <w:r w:rsidRPr="00EE2BA0">
        <w:rPr>
          <w:rFonts w:cs="Times New Roman"/>
          <w:szCs w:val="24"/>
        </w:rPr>
        <w:t>.</w:t>
      </w:r>
    </w:p>
    <w:p w:rsidR="00ED4525" w:rsidRPr="004A51AF" w:rsidRDefault="00ED4525" w:rsidP="00ED4525">
      <w:pPr>
        <w:spacing w:line="240" w:lineRule="auto"/>
        <w:ind w:hanging="720"/>
        <w:jc w:val="left"/>
        <w:rPr>
          <w:rFonts w:cs="Times New Roman"/>
          <w:szCs w:val="24"/>
        </w:rPr>
      </w:pPr>
      <w:r w:rsidRPr="004A51AF">
        <w:rPr>
          <w:rFonts w:cs="Times New Roman"/>
          <w:szCs w:val="24"/>
        </w:rPr>
        <w:t>Pendergrast, M. (2013). </w:t>
      </w:r>
      <w:r w:rsidRPr="004A51AF">
        <w:rPr>
          <w:rFonts w:cs="Times New Roman"/>
          <w:i/>
          <w:iCs/>
          <w:szCs w:val="24"/>
        </w:rPr>
        <w:t>For god, country, and coca-cola</w:t>
      </w:r>
      <w:r w:rsidRPr="004A51AF">
        <w:rPr>
          <w:rFonts w:cs="Times New Roman"/>
          <w:szCs w:val="24"/>
        </w:rPr>
        <w:t>. Basic Books.</w:t>
      </w:r>
    </w:p>
    <w:p w:rsidR="00ED4525" w:rsidRPr="004A51AF" w:rsidRDefault="00ED4525" w:rsidP="00ED4525">
      <w:pPr>
        <w:spacing w:line="240" w:lineRule="auto"/>
        <w:ind w:hanging="720"/>
        <w:rPr>
          <w:rFonts w:cs="Times New Roman"/>
          <w:szCs w:val="24"/>
        </w:rPr>
      </w:pPr>
      <w:r w:rsidRPr="004A51AF">
        <w:rPr>
          <w:rFonts w:cs="Times New Roman"/>
          <w:szCs w:val="24"/>
        </w:rPr>
        <w:t>Pike, A. (2009). Brand and branding geographies. </w:t>
      </w:r>
      <w:r w:rsidRPr="004A51AF">
        <w:rPr>
          <w:rFonts w:cs="Times New Roman"/>
          <w:i/>
          <w:iCs/>
          <w:szCs w:val="24"/>
        </w:rPr>
        <w:t>Geography Compass</w:t>
      </w:r>
      <w:r w:rsidRPr="004A51AF">
        <w:rPr>
          <w:rFonts w:cs="Times New Roman"/>
          <w:szCs w:val="24"/>
        </w:rPr>
        <w:t>, </w:t>
      </w:r>
      <w:r w:rsidRPr="004A51AF">
        <w:rPr>
          <w:rFonts w:cs="Times New Roman"/>
          <w:i/>
          <w:iCs/>
          <w:szCs w:val="24"/>
        </w:rPr>
        <w:t>3</w:t>
      </w:r>
      <w:r w:rsidRPr="004A51AF">
        <w:rPr>
          <w:rFonts w:cs="Times New Roman"/>
          <w:szCs w:val="24"/>
        </w:rPr>
        <w:t>(1), 190-213.</w:t>
      </w:r>
    </w:p>
    <w:p w:rsidR="00ED4525" w:rsidRPr="004D6546" w:rsidRDefault="00ED4525" w:rsidP="00ED4525">
      <w:pPr>
        <w:spacing w:line="240" w:lineRule="auto"/>
        <w:ind w:hanging="720"/>
      </w:pPr>
      <w:r w:rsidRPr="004D6546">
        <w:t>Quester, P. G., McGuiggan, R. L., Perreault, W. D., &amp; McCarthy, E. J. (2004). </w:t>
      </w:r>
      <w:r w:rsidRPr="004D6546">
        <w:rPr>
          <w:i/>
          <w:iCs/>
        </w:rPr>
        <w:t>Marketing: creating and delivering value</w:t>
      </w:r>
      <w:r w:rsidRPr="004D6546">
        <w:t>.</w:t>
      </w:r>
    </w:p>
    <w:p w:rsidR="00ED4525" w:rsidRPr="004A51AF" w:rsidRDefault="00ED4525" w:rsidP="00ED4525">
      <w:pPr>
        <w:spacing w:line="240" w:lineRule="auto"/>
        <w:ind w:hanging="720"/>
        <w:rPr>
          <w:rFonts w:cs="Times New Roman"/>
          <w:szCs w:val="24"/>
        </w:rPr>
      </w:pPr>
      <w:r w:rsidRPr="004A51AF">
        <w:rPr>
          <w:rFonts w:cs="Times New Roman"/>
          <w:szCs w:val="24"/>
        </w:rPr>
        <w:t>Raisch, S., Birkinshaw, J., Probst, G., &amp; Tushman, M. L. (2009). Organizational ambidexterity: Balancing exploitation and exploration for sustained performance. </w:t>
      </w:r>
      <w:r w:rsidRPr="004A51AF">
        <w:rPr>
          <w:rFonts w:cs="Times New Roman"/>
          <w:i/>
          <w:iCs/>
          <w:szCs w:val="24"/>
        </w:rPr>
        <w:t xml:space="preserve">Organization </w:t>
      </w:r>
      <w:r>
        <w:rPr>
          <w:rFonts w:cs="Times New Roman"/>
          <w:i/>
          <w:iCs/>
          <w:noProof/>
          <w:szCs w:val="24"/>
        </w:rPr>
        <w:t>S</w:t>
      </w:r>
      <w:r w:rsidRPr="002F49CF">
        <w:rPr>
          <w:rFonts w:cs="Times New Roman"/>
          <w:i/>
          <w:iCs/>
          <w:noProof/>
          <w:szCs w:val="24"/>
        </w:rPr>
        <w:t>cience</w:t>
      </w:r>
      <w:r w:rsidRPr="004A51AF">
        <w:rPr>
          <w:rFonts w:cs="Times New Roman"/>
          <w:szCs w:val="24"/>
        </w:rPr>
        <w:t>, 685-695.</w:t>
      </w:r>
    </w:p>
    <w:p w:rsidR="00ED4525" w:rsidRPr="00EE2BA0" w:rsidRDefault="00ED4525" w:rsidP="00ED4525">
      <w:pPr>
        <w:spacing w:before="240" w:line="240" w:lineRule="auto"/>
        <w:ind w:hanging="720"/>
        <w:rPr>
          <w:rFonts w:cs="Times New Roman"/>
          <w:szCs w:val="24"/>
        </w:rPr>
      </w:pPr>
      <w:r w:rsidRPr="00EE2BA0">
        <w:rPr>
          <w:rFonts w:cs="Times New Roman"/>
          <w:szCs w:val="24"/>
        </w:rPr>
        <w:t>Schneider, S. (2016). </w:t>
      </w:r>
      <w:r w:rsidRPr="00EE2BA0">
        <w:rPr>
          <w:rFonts w:cs="Times New Roman"/>
          <w:i/>
          <w:iCs/>
          <w:szCs w:val="24"/>
        </w:rPr>
        <w:t>How to design a measurable shared value strategy: the case of Coca-Cola Brazil</w:t>
      </w:r>
      <w:r w:rsidRPr="00EE2BA0">
        <w:rPr>
          <w:rFonts w:cs="Times New Roman"/>
          <w:szCs w:val="24"/>
        </w:rPr>
        <w:t> (Doctoral dissertation).</w:t>
      </w:r>
    </w:p>
    <w:p w:rsidR="00ED4525" w:rsidRPr="00FB66E8" w:rsidRDefault="00ED4525" w:rsidP="00ED4525">
      <w:pPr>
        <w:spacing w:line="240" w:lineRule="auto"/>
        <w:ind w:hanging="720"/>
      </w:pPr>
      <w:r w:rsidRPr="00EB75B2">
        <w:t>Sinha, J. I., &amp; Rosenthal, E. C. (2009). The costs and perils of over-targeting in today's markets. </w:t>
      </w:r>
      <w:r w:rsidRPr="00EB75B2">
        <w:rPr>
          <w:i/>
          <w:iCs/>
        </w:rPr>
        <w:t>The Marketing Review</w:t>
      </w:r>
      <w:r w:rsidRPr="00EB75B2">
        <w:t>, 243-250.</w:t>
      </w:r>
    </w:p>
    <w:p w:rsidR="00ED4525" w:rsidRDefault="00ED4525" w:rsidP="00ED4525">
      <w:pPr>
        <w:spacing w:line="240" w:lineRule="auto"/>
        <w:ind w:hanging="720"/>
      </w:pPr>
      <w:r w:rsidRPr="002C3449">
        <w:t>Sirmon, D. G., Gove, S., &amp; Hitt, M. A. (2008). Resource management in dyadic competitive rivalry: The effects of resource bundling and deployment. </w:t>
      </w:r>
      <w:r w:rsidRPr="002C3449">
        <w:rPr>
          <w:i/>
          <w:iCs/>
        </w:rPr>
        <w:t>Academy of Management Journal</w:t>
      </w:r>
      <w:r w:rsidRPr="002C3449">
        <w:t>, 919-935.</w:t>
      </w:r>
    </w:p>
    <w:p w:rsidR="00ED4525" w:rsidRPr="004A51AF" w:rsidRDefault="00ED4525" w:rsidP="00ED4525">
      <w:pPr>
        <w:spacing w:line="240" w:lineRule="auto"/>
        <w:ind w:hanging="720"/>
        <w:jc w:val="left"/>
        <w:rPr>
          <w:rFonts w:cs="Times New Roman"/>
          <w:szCs w:val="24"/>
        </w:rPr>
      </w:pPr>
      <w:r w:rsidRPr="004A51AF">
        <w:rPr>
          <w:rFonts w:cs="Times New Roman"/>
          <w:szCs w:val="24"/>
        </w:rPr>
        <w:t>Sohel, S. M., Rahman, A. M. A., &amp; Uddin, M. A. (2014). Competitive profile matrix (CPM) as a competitors’ analysis tool: A theoretical perspective. </w:t>
      </w:r>
      <w:r w:rsidRPr="004A51AF">
        <w:rPr>
          <w:rFonts w:cs="Times New Roman"/>
          <w:i/>
          <w:iCs/>
          <w:szCs w:val="24"/>
        </w:rPr>
        <w:t>International Journal of Human Potential Development</w:t>
      </w:r>
      <w:r w:rsidRPr="004A51AF">
        <w:rPr>
          <w:rFonts w:cs="Times New Roman"/>
          <w:szCs w:val="24"/>
        </w:rPr>
        <w:t>, </w:t>
      </w:r>
      <w:r w:rsidRPr="004A51AF">
        <w:rPr>
          <w:rFonts w:cs="Times New Roman"/>
          <w:i/>
          <w:iCs/>
          <w:szCs w:val="24"/>
        </w:rPr>
        <w:t>3</w:t>
      </w:r>
      <w:r w:rsidRPr="004A51AF">
        <w:rPr>
          <w:rFonts w:cs="Times New Roman"/>
          <w:szCs w:val="24"/>
        </w:rPr>
        <w:t>(1), 40-47.</w:t>
      </w:r>
    </w:p>
    <w:p w:rsidR="00ED4525" w:rsidRPr="00EE2BA0" w:rsidRDefault="00ED4525" w:rsidP="00ED4525">
      <w:pPr>
        <w:spacing w:before="240" w:line="240" w:lineRule="auto"/>
        <w:ind w:hanging="720"/>
        <w:rPr>
          <w:rFonts w:cs="Times New Roman"/>
          <w:szCs w:val="24"/>
        </w:rPr>
      </w:pPr>
      <w:r w:rsidRPr="00EE2BA0">
        <w:rPr>
          <w:rFonts w:cs="Times New Roman"/>
          <w:szCs w:val="24"/>
        </w:rPr>
        <w:t>Solomon, M. R. (2009). </w:t>
      </w:r>
      <w:r w:rsidRPr="00EE2BA0">
        <w:rPr>
          <w:rFonts w:cs="Times New Roman"/>
          <w:i/>
          <w:iCs/>
          <w:szCs w:val="24"/>
        </w:rPr>
        <w:t>Marketing: Real people, real decisions</w:t>
      </w:r>
      <w:r w:rsidRPr="00EE2BA0">
        <w:rPr>
          <w:rFonts w:cs="Times New Roman"/>
          <w:szCs w:val="24"/>
        </w:rPr>
        <w:t>. Pearson Education.</w:t>
      </w:r>
    </w:p>
    <w:p w:rsidR="00ED4525" w:rsidRDefault="00ED4525" w:rsidP="00ED4525">
      <w:pPr>
        <w:spacing w:line="240" w:lineRule="auto"/>
        <w:ind w:hanging="720"/>
      </w:pPr>
      <w:r w:rsidRPr="00472553">
        <w:t>Sridhar, G., &amp; Mishra, D. (2011). Executives social representation of rurality and product adaptation: a case of rural markets in India. </w:t>
      </w:r>
      <w:r w:rsidRPr="00472553">
        <w:rPr>
          <w:i/>
          <w:iCs/>
        </w:rPr>
        <w:t>Asia Pacific Journal of Marketing and Logistics</w:t>
      </w:r>
      <w:r w:rsidRPr="00472553">
        <w:t>, 285-303.</w:t>
      </w:r>
    </w:p>
    <w:p w:rsidR="00ED4525" w:rsidRDefault="00ED4525" w:rsidP="00ED4525">
      <w:pPr>
        <w:spacing w:before="240" w:line="240" w:lineRule="auto"/>
        <w:ind w:hanging="720"/>
        <w:rPr>
          <w:rFonts w:cs="Times New Roman"/>
          <w:szCs w:val="24"/>
        </w:rPr>
      </w:pPr>
      <w:r w:rsidRPr="00EE2BA0">
        <w:rPr>
          <w:rFonts w:cs="Times New Roman"/>
          <w:szCs w:val="24"/>
        </w:rPr>
        <w:t>Steinhardt, G. (2010). Extending product life cycle stages. In </w:t>
      </w:r>
      <w:r w:rsidRPr="00EE2BA0">
        <w:rPr>
          <w:rFonts w:cs="Times New Roman"/>
          <w:i/>
          <w:iCs/>
          <w:szCs w:val="24"/>
        </w:rPr>
        <w:t>the Product Manager's Toolkit</w:t>
      </w:r>
      <w:r w:rsidRPr="00EE2BA0">
        <w:rPr>
          <w:rFonts w:cs="Times New Roman"/>
          <w:szCs w:val="24"/>
        </w:rPr>
        <w:t> (pp. 69-76). Springer Berlin Heidelberg.</w:t>
      </w:r>
    </w:p>
    <w:p w:rsidR="00ED4525" w:rsidRDefault="00ED4525" w:rsidP="00ED4525">
      <w:pPr>
        <w:spacing w:line="240" w:lineRule="auto"/>
        <w:ind w:hanging="720"/>
      </w:pPr>
      <w:r w:rsidRPr="0018391D">
        <w:t>Thomas, M. (2009). </w:t>
      </w:r>
      <w:r w:rsidRPr="0018391D">
        <w:rPr>
          <w:i/>
          <w:iCs/>
        </w:rPr>
        <w:t xml:space="preserve">Belching out the devil: Global </w:t>
      </w:r>
      <w:r>
        <w:rPr>
          <w:i/>
          <w:iCs/>
          <w:noProof/>
        </w:rPr>
        <w:t>A</w:t>
      </w:r>
      <w:r w:rsidRPr="009C22A1">
        <w:rPr>
          <w:i/>
          <w:iCs/>
          <w:noProof/>
        </w:rPr>
        <w:t>dventures</w:t>
      </w:r>
      <w:r w:rsidRPr="0018391D">
        <w:rPr>
          <w:i/>
          <w:iCs/>
        </w:rPr>
        <w:t xml:space="preserve"> with Coca-Cola</w:t>
      </w:r>
      <w:r w:rsidRPr="0018391D">
        <w:t>. Nation Books.</w:t>
      </w:r>
    </w:p>
    <w:p w:rsidR="00ED4525" w:rsidRDefault="00ED4525" w:rsidP="00ED4525">
      <w:pPr>
        <w:spacing w:line="240" w:lineRule="auto"/>
        <w:ind w:hanging="720"/>
      </w:pPr>
      <w:r w:rsidRPr="004327FB">
        <w:t>Wedel, M., &amp; Kamakura, W. A. (2012). </w:t>
      </w:r>
      <w:r w:rsidRPr="004327FB">
        <w:rPr>
          <w:i/>
          <w:iCs/>
        </w:rPr>
        <w:t xml:space="preserve">Market </w:t>
      </w:r>
      <w:r>
        <w:rPr>
          <w:i/>
          <w:iCs/>
          <w:noProof/>
        </w:rPr>
        <w:t>S</w:t>
      </w:r>
      <w:r w:rsidRPr="009C22A1">
        <w:rPr>
          <w:i/>
          <w:iCs/>
          <w:noProof/>
        </w:rPr>
        <w:t>egmentation</w:t>
      </w:r>
      <w:r w:rsidRPr="004327FB">
        <w:rPr>
          <w:i/>
          <w:iCs/>
        </w:rPr>
        <w:t>: Conceptual and methodological foundations</w:t>
      </w:r>
      <w:r w:rsidRPr="004327FB">
        <w:t> (Vol. 8). Springer Science &amp; Business Media.</w:t>
      </w:r>
    </w:p>
    <w:p w:rsidR="00ED4525" w:rsidRPr="004A51AF" w:rsidRDefault="00ED4525" w:rsidP="00ED4525">
      <w:pPr>
        <w:spacing w:line="240" w:lineRule="auto"/>
        <w:ind w:hanging="720"/>
        <w:jc w:val="left"/>
        <w:rPr>
          <w:rFonts w:cs="Times New Roman"/>
          <w:szCs w:val="24"/>
        </w:rPr>
      </w:pPr>
      <w:r w:rsidRPr="004A51AF">
        <w:rPr>
          <w:rFonts w:cs="Times New Roman"/>
          <w:szCs w:val="24"/>
        </w:rPr>
        <w:t>Zishan, F. (2017). </w:t>
      </w:r>
      <w:r w:rsidRPr="004A51AF">
        <w:rPr>
          <w:rFonts w:cs="Times New Roman"/>
          <w:i/>
          <w:iCs/>
          <w:szCs w:val="24"/>
        </w:rPr>
        <w:t xml:space="preserve">PROJECT REPORT ON COCA-COLA COMPANY SUBMITTED </w:t>
      </w:r>
      <w:r w:rsidRPr="004E1AC5">
        <w:rPr>
          <w:rFonts w:cs="Times New Roman"/>
          <w:i/>
          <w:iCs/>
          <w:noProof/>
          <w:szCs w:val="24"/>
        </w:rPr>
        <w:t>BY</w:t>
      </w:r>
      <w:r w:rsidRPr="004A51AF">
        <w:rPr>
          <w:rFonts w:cs="Times New Roman"/>
          <w:i/>
          <w:iCs/>
          <w:szCs w:val="24"/>
        </w:rPr>
        <w:t xml:space="preserve"> · MUTHU KUMARAN</w:t>
      </w:r>
      <w:r w:rsidRPr="004A51AF">
        <w:rPr>
          <w:rFonts w:cs="Times New Roman"/>
          <w:szCs w:val="24"/>
        </w:rPr>
        <w:t>. </w:t>
      </w:r>
      <w:r w:rsidRPr="004A51AF">
        <w:rPr>
          <w:rFonts w:cs="Times New Roman"/>
          <w:i/>
          <w:iCs/>
          <w:szCs w:val="24"/>
        </w:rPr>
        <w:t>Academia.edu</w:t>
      </w:r>
      <w:r w:rsidRPr="004A51AF">
        <w:rPr>
          <w:rFonts w:cs="Times New Roman"/>
          <w:szCs w:val="24"/>
        </w:rPr>
        <w:t xml:space="preserve">. Retrieved 29 October 2017, from </w:t>
      </w:r>
      <w:hyperlink r:id="rId22" w:history="1">
        <w:r w:rsidRPr="004A51AF">
          <w:rPr>
            <w:rStyle w:val="Hyperlink"/>
            <w:rFonts w:cs="Times New Roman"/>
            <w:szCs w:val="24"/>
          </w:rPr>
          <w:t>http://www.academia.edu/7569416/PROJECT_REPORT_ON_COCA-COLA_COMPANY_SUBMITTED_BY_MUTHU_KUMARAN</w:t>
        </w:r>
      </w:hyperlink>
    </w:p>
    <w:sectPr w:rsidR="00ED4525" w:rsidRPr="004A51AF" w:rsidSect="009D6454">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535F" w:rsidRDefault="00C1535F" w:rsidP="003D5C99">
      <w:pPr>
        <w:spacing w:after="0" w:line="240" w:lineRule="auto"/>
      </w:pPr>
      <w:r>
        <w:separator/>
      </w:r>
    </w:p>
  </w:endnote>
  <w:endnote w:type="continuationSeparator" w:id="0">
    <w:p w:rsidR="00C1535F" w:rsidRDefault="00C1535F" w:rsidP="003D5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535F" w:rsidRDefault="00C1535F" w:rsidP="003D5C99">
      <w:pPr>
        <w:spacing w:after="0" w:line="240" w:lineRule="auto"/>
      </w:pPr>
      <w:r>
        <w:separator/>
      </w:r>
    </w:p>
  </w:footnote>
  <w:footnote w:type="continuationSeparator" w:id="0">
    <w:p w:rsidR="00C1535F" w:rsidRDefault="00C1535F" w:rsidP="003D5C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454" w:rsidRDefault="00AB213B">
    <w:pPr>
      <w:pStyle w:val="Header"/>
      <w:jc w:val="right"/>
    </w:pPr>
    <w:r>
      <w:t>COCA-COLA</w:t>
    </w:r>
    <w:r>
      <w:tab/>
    </w:r>
    <w:r>
      <w:tab/>
    </w:r>
    <w:sdt>
      <w:sdtPr>
        <w:id w:val="596827206"/>
        <w:docPartObj>
          <w:docPartGallery w:val="Page Numbers (Top of Page)"/>
          <w:docPartUnique/>
        </w:docPartObj>
      </w:sdtPr>
      <w:sdtEndPr>
        <w:rPr>
          <w:noProof/>
        </w:rPr>
      </w:sdtEndPr>
      <w:sdtContent>
        <w:r w:rsidR="009D6454">
          <w:fldChar w:fldCharType="begin"/>
        </w:r>
        <w:r w:rsidR="009D6454">
          <w:instrText xml:space="preserve"> PAGE   \* MERGEFORMAT </w:instrText>
        </w:r>
        <w:r w:rsidR="009D6454">
          <w:fldChar w:fldCharType="separate"/>
        </w:r>
        <w:r w:rsidR="00FE35D2">
          <w:rPr>
            <w:noProof/>
          </w:rPr>
          <w:t>2</w:t>
        </w:r>
        <w:r w:rsidR="009D6454">
          <w:rPr>
            <w:noProof/>
          </w:rPr>
          <w:fldChar w:fldCharType="end"/>
        </w:r>
      </w:sdtContent>
    </w:sdt>
  </w:p>
  <w:p w:rsidR="009D6454" w:rsidRDefault="009D64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6454" w:rsidRDefault="009D6454">
    <w:pPr>
      <w:pStyle w:val="Header"/>
    </w:pPr>
    <w:r>
      <w:t>Running Head: Coca-Cola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F86D1F"/>
    <w:multiLevelType w:val="hybridMultilevel"/>
    <w:tmpl w:val="EE68BCC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 w15:restartNumberingAfterBreak="0">
    <w:nsid w:val="67A863AA"/>
    <w:multiLevelType w:val="hybridMultilevel"/>
    <w:tmpl w:val="3B88200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6DDA0F4C"/>
    <w:multiLevelType w:val="hybridMultilevel"/>
    <w:tmpl w:val="FD3A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25B"/>
    <w:rsid w:val="00031D7E"/>
    <w:rsid w:val="001649B0"/>
    <w:rsid w:val="001A2D7D"/>
    <w:rsid w:val="001C1CEA"/>
    <w:rsid w:val="001E7A55"/>
    <w:rsid w:val="00221D50"/>
    <w:rsid w:val="0023657C"/>
    <w:rsid w:val="00260341"/>
    <w:rsid w:val="002F3D0E"/>
    <w:rsid w:val="00363C61"/>
    <w:rsid w:val="00385D89"/>
    <w:rsid w:val="003B70C4"/>
    <w:rsid w:val="003C3C01"/>
    <w:rsid w:val="003C7419"/>
    <w:rsid w:val="003D5C99"/>
    <w:rsid w:val="00522C2A"/>
    <w:rsid w:val="00550CA8"/>
    <w:rsid w:val="00572AAD"/>
    <w:rsid w:val="005776FA"/>
    <w:rsid w:val="005A371F"/>
    <w:rsid w:val="00635ED5"/>
    <w:rsid w:val="0064632F"/>
    <w:rsid w:val="00660FEF"/>
    <w:rsid w:val="00675776"/>
    <w:rsid w:val="00690C64"/>
    <w:rsid w:val="00700762"/>
    <w:rsid w:val="00723A10"/>
    <w:rsid w:val="0076470E"/>
    <w:rsid w:val="0082125B"/>
    <w:rsid w:val="008214D8"/>
    <w:rsid w:val="00874C9D"/>
    <w:rsid w:val="00894E80"/>
    <w:rsid w:val="008B6DDE"/>
    <w:rsid w:val="0095445B"/>
    <w:rsid w:val="00962546"/>
    <w:rsid w:val="00975C3A"/>
    <w:rsid w:val="00985074"/>
    <w:rsid w:val="009C689F"/>
    <w:rsid w:val="009D6454"/>
    <w:rsid w:val="00A01B6D"/>
    <w:rsid w:val="00A10DC7"/>
    <w:rsid w:val="00A1195A"/>
    <w:rsid w:val="00A21559"/>
    <w:rsid w:val="00A5485B"/>
    <w:rsid w:val="00AB213B"/>
    <w:rsid w:val="00AB58B7"/>
    <w:rsid w:val="00B26DCB"/>
    <w:rsid w:val="00B912E7"/>
    <w:rsid w:val="00C1535F"/>
    <w:rsid w:val="00C54F69"/>
    <w:rsid w:val="00C75E88"/>
    <w:rsid w:val="00C762C9"/>
    <w:rsid w:val="00C84FD9"/>
    <w:rsid w:val="00C9026E"/>
    <w:rsid w:val="00CA5FEA"/>
    <w:rsid w:val="00CB0035"/>
    <w:rsid w:val="00CD3C03"/>
    <w:rsid w:val="00D615DD"/>
    <w:rsid w:val="00DC2431"/>
    <w:rsid w:val="00DC297F"/>
    <w:rsid w:val="00DD2830"/>
    <w:rsid w:val="00E219A1"/>
    <w:rsid w:val="00E70DBD"/>
    <w:rsid w:val="00E86D68"/>
    <w:rsid w:val="00EA49F3"/>
    <w:rsid w:val="00EC3D90"/>
    <w:rsid w:val="00ED4525"/>
    <w:rsid w:val="00F07056"/>
    <w:rsid w:val="00FA2DAB"/>
    <w:rsid w:val="00FB3FC1"/>
    <w:rsid w:val="00FD37D2"/>
    <w:rsid w:val="00FE3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530D1"/>
  <w15:chartTrackingRefBased/>
  <w15:docId w15:val="{6AB77465-F3AA-411D-BEAF-2DCBF1B51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125B"/>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550CA8"/>
    <w:pPr>
      <w:keepNext/>
      <w:keepLines/>
      <w:spacing w:before="240" w:after="0" w:line="240" w:lineRule="auto"/>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219A1"/>
    <w:pPr>
      <w:keepNext/>
      <w:keepLines/>
      <w:spacing w:before="40" w:after="0" w:line="240" w:lineRule="auto"/>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50CA8"/>
    <w:pPr>
      <w:keepNext/>
      <w:keepLines/>
      <w:spacing w:before="40" w:after="0" w:line="240" w:lineRule="auto"/>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FB3FC1"/>
    <w:pPr>
      <w:keepNext/>
      <w:keepLines/>
      <w:spacing w:before="40" w:after="0" w:line="240" w:lineRule="auto"/>
      <w:jc w:val="center"/>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58B7"/>
    <w:pPr>
      <w:spacing w:before="100" w:beforeAutospacing="1" w:after="100" w:afterAutospacing="1" w:line="240" w:lineRule="auto"/>
      <w:jc w:val="left"/>
    </w:pPr>
    <w:rPr>
      <w:rFonts w:eastAsia="Times New Roman" w:cs="Times New Roman"/>
      <w:szCs w:val="24"/>
    </w:rPr>
  </w:style>
  <w:style w:type="table" w:styleId="TableGrid">
    <w:name w:val="Table Grid"/>
    <w:basedOn w:val="TableNormal"/>
    <w:uiPriority w:val="39"/>
    <w:rsid w:val="00AB5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5C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C99"/>
    <w:rPr>
      <w:rFonts w:ascii="Times New Roman" w:hAnsi="Times New Roman"/>
      <w:sz w:val="24"/>
    </w:rPr>
  </w:style>
  <w:style w:type="paragraph" w:styleId="Footer">
    <w:name w:val="footer"/>
    <w:basedOn w:val="Normal"/>
    <w:link w:val="FooterChar"/>
    <w:uiPriority w:val="99"/>
    <w:unhideWhenUsed/>
    <w:rsid w:val="003D5C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C99"/>
    <w:rPr>
      <w:rFonts w:ascii="Times New Roman" w:hAnsi="Times New Roman"/>
      <w:sz w:val="24"/>
    </w:rPr>
  </w:style>
  <w:style w:type="paragraph" w:styleId="ListParagraph">
    <w:name w:val="List Paragraph"/>
    <w:basedOn w:val="Normal"/>
    <w:uiPriority w:val="34"/>
    <w:qFormat/>
    <w:rsid w:val="00CD3C03"/>
    <w:pPr>
      <w:spacing w:after="0" w:line="240" w:lineRule="auto"/>
      <w:ind w:left="720"/>
      <w:contextualSpacing/>
      <w:jc w:val="left"/>
    </w:pPr>
    <w:rPr>
      <w:rFonts w:asciiTheme="minorHAnsi" w:hAnsiTheme="minorHAnsi"/>
      <w:szCs w:val="24"/>
    </w:rPr>
  </w:style>
  <w:style w:type="table" w:styleId="GridTable1Light">
    <w:name w:val="Grid Table 1 Light"/>
    <w:basedOn w:val="TableNormal"/>
    <w:uiPriority w:val="46"/>
    <w:rsid w:val="00CD3C0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031D7E"/>
    <w:rPr>
      <w:color w:val="0000FF"/>
      <w:u w:val="single"/>
    </w:rPr>
  </w:style>
  <w:style w:type="character" w:customStyle="1" w:styleId="Heading1Char">
    <w:name w:val="Heading 1 Char"/>
    <w:basedOn w:val="DefaultParagraphFont"/>
    <w:link w:val="Heading1"/>
    <w:uiPriority w:val="9"/>
    <w:rsid w:val="00550CA8"/>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219A1"/>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50CA8"/>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FB3FC1"/>
    <w:rPr>
      <w:rFonts w:ascii="Times New Roman" w:eastAsiaTheme="majorEastAsia" w:hAnsi="Times New Roman" w:cstheme="majorBidi"/>
      <w:b/>
      <w:i/>
      <w:iCs/>
      <w:sz w:val="24"/>
    </w:rPr>
  </w:style>
  <w:style w:type="paragraph" w:styleId="TOCHeading">
    <w:name w:val="TOC Heading"/>
    <w:basedOn w:val="Heading1"/>
    <w:next w:val="Normal"/>
    <w:uiPriority w:val="39"/>
    <w:unhideWhenUsed/>
    <w:qFormat/>
    <w:rsid w:val="0064632F"/>
    <w:pPr>
      <w:spacing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64632F"/>
    <w:pPr>
      <w:spacing w:after="100"/>
    </w:pPr>
  </w:style>
  <w:style w:type="paragraph" w:styleId="TOC2">
    <w:name w:val="toc 2"/>
    <w:basedOn w:val="Normal"/>
    <w:next w:val="Normal"/>
    <w:autoRedefine/>
    <w:uiPriority w:val="39"/>
    <w:unhideWhenUsed/>
    <w:rsid w:val="0064632F"/>
    <w:pPr>
      <w:spacing w:after="100"/>
      <w:ind w:left="240"/>
    </w:pPr>
  </w:style>
  <w:style w:type="paragraph" w:styleId="TOC3">
    <w:name w:val="toc 3"/>
    <w:basedOn w:val="Normal"/>
    <w:next w:val="Normal"/>
    <w:autoRedefine/>
    <w:uiPriority w:val="39"/>
    <w:unhideWhenUsed/>
    <w:rsid w:val="0064632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image" Target="media/image6.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coca-colacompany.com/our-company/leadership"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4.xlsx"/><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http://www.coca-colacompany.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package" Target="embeddings/Microsoft_Excel_Worksheet5.xlsx"/><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PNG"/><Relationship Id="rId22" Type="http://schemas.openxmlformats.org/officeDocument/2006/relationships/hyperlink" Target="http://www.academia.edu/7569416/PROJECT_REPORT_ON_COCA-COLA_COMPANY_SUBMITTED_BY_MUTHU_KUMARA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flat" cmpd="dbl" algn="ctr">
              <a:solidFill>
                <a:schemeClr val="accent1">
                  <a:alpha val="50000"/>
                </a:schemeClr>
              </a:solidFill>
              <a:round/>
            </a:ln>
            <a:effectLst/>
          </c:spPr>
          <c:marker>
            <c:symbol val="circle"/>
            <c:size val="6"/>
            <c:spPr>
              <a:noFill/>
              <a:ln w="34925" cap="flat" cmpd="dbl" algn="ctr">
                <a:solidFill>
                  <a:schemeClr val="accent1">
                    <a:lumMod val="75000"/>
                    <a:alpha val="70000"/>
                  </a:schemeClr>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38100" cap="rnd" cmpd="sng" algn="ctr">
                <a:solidFill>
                  <a:schemeClr val="accent1">
                    <a:lumMod val="75000"/>
                    <a:alpha val="25000"/>
                  </a:schemeClr>
                </a:solidFill>
                <a:round/>
              </a:ln>
              <a:effectLst/>
            </c:spPr>
            <c:trendlineType val="linear"/>
            <c:dispRSqr val="0"/>
            <c:dispEq val="0"/>
          </c:trendline>
          <c:trendline>
            <c:spPr>
              <a:ln w="38100" cap="rnd" cmpd="sng" algn="ctr">
                <a:solidFill>
                  <a:schemeClr val="accent1">
                    <a:lumMod val="75000"/>
                    <a:alpha val="25000"/>
                  </a:schemeClr>
                </a:solidFill>
                <a:round/>
              </a:ln>
              <a:effectLst/>
            </c:spPr>
            <c:trendlineType val="linear"/>
            <c:dispRSqr val="0"/>
            <c:dispEq val="0"/>
          </c:trendline>
          <c:xVal>
            <c:numRef>
              <c:f>Sheet1!$A$2:$A$4</c:f>
              <c:numCache>
                <c:formatCode>General</c:formatCode>
                <c:ptCount val="3"/>
                <c:pt idx="0">
                  <c:v>3.1</c:v>
                </c:pt>
              </c:numCache>
            </c:numRef>
          </c:xVal>
          <c:yVal>
            <c:numRef>
              <c:f>Sheet1!$B$2:$B$4</c:f>
              <c:numCache>
                <c:formatCode>General</c:formatCode>
                <c:ptCount val="3"/>
                <c:pt idx="0">
                  <c:v>1</c:v>
                </c:pt>
              </c:numCache>
            </c:numRef>
          </c:yVal>
          <c:smooth val="0"/>
          <c:extLst>
            <c:ext xmlns:c15="http://schemas.microsoft.com/office/drawing/2012/chart" uri="{02D57815-91ED-43cb-92C2-25804820EDAC}">
              <c15:filteredSeriesTitle>
                <c15:tx>
                  <c:strRef>
                    <c:extLst>
                      <c:ext uri="{02D57815-91ED-43cb-92C2-25804820EDAC}">
                        <c15:formulaRef>
                          <c15:sqref>Sheet1!$B$1</c15:sqref>
                        </c15:formulaRef>
                      </c:ext>
                    </c:extLst>
                    <c:strCache>
                      <c:ptCount val="1"/>
                      <c:pt idx="0">
                        <c:v>Y-Values</c:v>
                      </c:pt>
                    </c:strCache>
                  </c:strRef>
                </c15:tx>
              </c15:filteredSeriesTitle>
            </c:ext>
            <c:ext xmlns:c16="http://schemas.microsoft.com/office/drawing/2014/chart" uri="{C3380CC4-5D6E-409C-BE32-E72D297353CC}">
              <c16:uniqueId val="{00000002-70C2-4665-9EAC-E9F0A993617B}"/>
            </c:ext>
          </c:extLst>
        </c:ser>
        <c:dLbls>
          <c:showLegendKey val="0"/>
          <c:showVal val="0"/>
          <c:showCatName val="0"/>
          <c:showSerName val="0"/>
          <c:showPercent val="0"/>
          <c:showBubbleSize val="0"/>
        </c:dLbls>
        <c:axId val="1140253743"/>
        <c:axId val="1261514063"/>
      </c:scatterChart>
      <c:valAx>
        <c:axId val="1140253743"/>
        <c:scaling>
          <c:orientation val="minMax"/>
          <c:max val="6"/>
          <c:min val="-6"/>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261514063"/>
        <c:crosses val="autoZero"/>
        <c:crossBetween val="midCat"/>
        <c:majorUnit val="1"/>
        <c:minorUnit val="0.1"/>
      </c:valAx>
      <c:valAx>
        <c:axId val="1261514063"/>
        <c:scaling>
          <c:orientation val="minMax"/>
          <c:max val="6"/>
          <c:min val="-6"/>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0253743"/>
        <c:crosses val="autoZero"/>
        <c:crossBetween val="midCat"/>
        <c:majorUnit val="1"/>
        <c:minorUnit val="0.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0.49653</cdr:x>
      <cdr:y>0.40774</cdr:y>
    </cdr:from>
    <cdr:to>
      <cdr:x>0.77083</cdr:x>
      <cdr:y>0.49702</cdr:y>
    </cdr:to>
    <cdr:cxnSp macro="">
      <cdr:nvCxnSpPr>
        <cdr:cNvPr id="6" name="Straight Connector 5"/>
        <cdr:cNvCxnSpPr/>
      </cdr:nvCxnSpPr>
      <cdr:spPr>
        <a:xfrm xmlns:a="http://schemas.openxmlformats.org/drawingml/2006/main" flipV="1">
          <a:off x="2724150" y="1304925"/>
          <a:ext cx="1504950" cy="2857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C1E0A-209F-4474-A44B-54DCADD5A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33</Pages>
  <Words>13515</Words>
  <Characters>77037</Characters>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2017-12-09T09:24:00Z</dcterms:created>
  <dcterms:modified xsi:type="dcterms:W3CDTF">2017-12-09T10:42:00Z</dcterms:modified>
</cp:coreProperties>
</file>